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0FA39586" w14:textId="77777777" w:rsidTr="00D74AE1">
        <w:trPr>
          <w:trHeight w:hRule="exact" w:val="2948"/>
        </w:trPr>
        <w:tc>
          <w:tcPr>
            <w:tcW w:w="11185" w:type="dxa"/>
            <w:vAlign w:val="center"/>
          </w:tcPr>
          <w:p w14:paraId="4E50DFB9" w14:textId="77777777" w:rsidR="00974E99" w:rsidRPr="00F55AD7" w:rsidRDefault="00974E99" w:rsidP="00E21A27">
            <w:pPr>
              <w:pStyle w:val="Documenttype"/>
            </w:pPr>
            <w:r w:rsidRPr="00F55AD7">
              <w:t>I</w:t>
            </w:r>
            <w:bookmarkStart w:id="0" w:name="_Ref446317644"/>
            <w:bookmarkEnd w:id="0"/>
            <w:r w:rsidRPr="00F55AD7">
              <w:t xml:space="preserve">ALA </w:t>
            </w:r>
            <w:r w:rsidR="0093492E" w:rsidRPr="00F55AD7">
              <w:t>G</w:t>
            </w:r>
            <w:r w:rsidR="00722236" w:rsidRPr="00F55AD7">
              <w:t>uideline</w:t>
            </w:r>
          </w:p>
        </w:tc>
      </w:tr>
    </w:tbl>
    <w:p w14:paraId="11ABFCF1" w14:textId="5375BAD0" w:rsidR="008972C3" w:rsidRPr="00F55AD7" w:rsidRDefault="008972C3" w:rsidP="003274DB"/>
    <w:p w14:paraId="668CA962" w14:textId="312972FC" w:rsidR="001E3AEE" w:rsidRPr="00F55AD7" w:rsidRDefault="001E3AEE" w:rsidP="003274DB"/>
    <w:p w14:paraId="1E2CF8B4" w14:textId="77777777" w:rsidR="001E3AEE" w:rsidRPr="00F55AD7" w:rsidRDefault="001E3AEE" w:rsidP="003274DB"/>
    <w:p w14:paraId="0E135310" w14:textId="77777777" w:rsidR="00D74AE1" w:rsidRPr="00F55AD7" w:rsidRDefault="00D74AE1" w:rsidP="003274DB"/>
    <w:p w14:paraId="1666586B" w14:textId="40909E49" w:rsidR="0093492E" w:rsidRPr="00F55AD7" w:rsidRDefault="002735DD" w:rsidP="0026038D">
      <w:pPr>
        <w:pStyle w:val="Documentnumber"/>
      </w:pPr>
      <w:r>
        <w:t>Guideline number</w:t>
      </w:r>
    </w:p>
    <w:p w14:paraId="6F5ABEE9" w14:textId="77777777" w:rsidR="0026038D" w:rsidRPr="00F55AD7" w:rsidRDefault="0026038D" w:rsidP="003274DB"/>
    <w:p w14:paraId="075AD9C6" w14:textId="75FF1C42" w:rsidR="00776004" w:rsidRPr="00F55AD7" w:rsidRDefault="001E0A77" w:rsidP="00E94C7D">
      <w:pPr>
        <w:pStyle w:val="Documentname"/>
      </w:pPr>
      <w:r>
        <w:t>EXCHANGING GNSS</w:t>
      </w:r>
      <w:r w:rsidR="00E94C7D">
        <w:t xml:space="preserve"> INTERFERENCE </w:t>
      </w:r>
      <w:r>
        <w:t>DATA</w:t>
      </w:r>
      <w:r w:rsidR="00E94C7D">
        <w:t xml:space="preserve"> FOR NAVIGATIONAL SAFETY</w:t>
      </w:r>
    </w:p>
    <w:p w14:paraId="43612E69" w14:textId="77777777" w:rsidR="00CF49CC" w:rsidRPr="00F55AD7" w:rsidRDefault="00CF49CC" w:rsidP="00D74AE1"/>
    <w:p w14:paraId="023E55CE" w14:textId="77777777" w:rsidR="004E0BBB" w:rsidRPr="00F55AD7" w:rsidRDefault="004E0BBB" w:rsidP="00D74AE1"/>
    <w:p w14:paraId="2C6E6347" w14:textId="77777777" w:rsidR="004E0BBB" w:rsidRPr="00F55AD7" w:rsidRDefault="004E0BBB" w:rsidP="00D74AE1"/>
    <w:p w14:paraId="21E3716A" w14:textId="77777777" w:rsidR="004E0BBB" w:rsidRPr="00F55AD7" w:rsidRDefault="004E0BBB" w:rsidP="00D74AE1"/>
    <w:p w14:paraId="2D82B917" w14:textId="77777777" w:rsidR="004E0BBB" w:rsidRPr="00F55AD7" w:rsidRDefault="004E0BBB" w:rsidP="00D74AE1"/>
    <w:p w14:paraId="0B036912" w14:textId="77777777" w:rsidR="004E0BBB" w:rsidRPr="00F55AD7" w:rsidRDefault="004E0BBB" w:rsidP="00D74AE1"/>
    <w:p w14:paraId="1CE2967B" w14:textId="77777777" w:rsidR="004E0BBB" w:rsidRPr="00F55AD7" w:rsidRDefault="004E0BBB" w:rsidP="00D74AE1"/>
    <w:p w14:paraId="75A71D28" w14:textId="77777777" w:rsidR="004E0BBB" w:rsidRPr="00F55AD7" w:rsidRDefault="004E0BBB" w:rsidP="00D74AE1"/>
    <w:p w14:paraId="27167A2C" w14:textId="77777777" w:rsidR="004E0BBB" w:rsidRPr="00F55AD7" w:rsidRDefault="004E0BBB" w:rsidP="00D74AE1"/>
    <w:p w14:paraId="2459C087" w14:textId="77777777" w:rsidR="004E0BBB" w:rsidRPr="00F55AD7" w:rsidRDefault="004E0BBB" w:rsidP="00D74AE1"/>
    <w:p w14:paraId="223BCD04" w14:textId="77777777" w:rsidR="004E0BBB" w:rsidRPr="00F55AD7" w:rsidRDefault="004E0BBB" w:rsidP="00D74AE1"/>
    <w:p w14:paraId="6B34E15A" w14:textId="77777777" w:rsidR="004E0BBB" w:rsidRPr="00F55AD7" w:rsidRDefault="004E0BBB" w:rsidP="00D74AE1"/>
    <w:p w14:paraId="66B61DCC" w14:textId="77777777" w:rsidR="00734BC6" w:rsidRPr="00F55AD7" w:rsidRDefault="00734BC6" w:rsidP="00D74AE1"/>
    <w:p w14:paraId="73A20EB9" w14:textId="77777777" w:rsidR="004E0BBB" w:rsidRPr="00F55AD7" w:rsidRDefault="004E0BBB" w:rsidP="00D74AE1"/>
    <w:p w14:paraId="2B1BB376" w14:textId="77777777" w:rsidR="004E0BBB" w:rsidRPr="00F55AD7" w:rsidRDefault="004E0BBB" w:rsidP="00D74AE1"/>
    <w:p w14:paraId="60C09134" w14:textId="77777777" w:rsidR="004E0BBB" w:rsidRPr="00F55AD7" w:rsidRDefault="004E0BBB" w:rsidP="00D74AE1"/>
    <w:p w14:paraId="568F61D7" w14:textId="77777777" w:rsidR="004E0BBB" w:rsidRPr="00F55AD7" w:rsidRDefault="004E0BBB" w:rsidP="00D74AE1"/>
    <w:p w14:paraId="650C47D8" w14:textId="77777777" w:rsidR="004E0BBB" w:rsidRPr="00F55AD7" w:rsidRDefault="004E0BBB" w:rsidP="00D74AE1"/>
    <w:p w14:paraId="232D25B4" w14:textId="77777777" w:rsidR="004E0BBB" w:rsidRPr="00F55AD7" w:rsidRDefault="004E0BBB" w:rsidP="00D74AE1"/>
    <w:p w14:paraId="160C2403" w14:textId="51D35EC8" w:rsidR="004E0BBB" w:rsidRPr="00F55AD7" w:rsidRDefault="002735DD" w:rsidP="004E0BBB">
      <w:pPr>
        <w:pStyle w:val="Editionnumber"/>
      </w:pPr>
      <w:r>
        <w:t>Edition x.x</w:t>
      </w:r>
    </w:p>
    <w:p w14:paraId="6ACE54B7" w14:textId="33674783" w:rsidR="004E0BBB" w:rsidRDefault="002735DD" w:rsidP="004E0BBB">
      <w:pPr>
        <w:pStyle w:val="Documentdate"/>
      </w:pPr>
      <w:r>
        <w:t>Date (of approval by Council)</w:t>
      </w:r>
    </w:p>
    <w:p w14:paraId="426B8F5A" w14:textId="1C2F41F0" w:rsidR="002735DD" w:rsidRPr="002735DD" w:rsidRDefault="002735DD" w:rsidP="004E0BBB">
      <w:pPr>
        <w:pStyle w:val="Documentdate"/>
        <w:rPr>
          <w:i/>
        </w:rPr>
      </w:pPr>
      <w:r w:rsidRPr="002735DD">
        <w:rPr>
          <w:i/>
        </w:rPr>
        <w:t>Revokes Guideline [number]</w:t>
      </w:r>
    </w:p>
    <w:p w14:paraId="7816DEE0" w14:textId="77777777" w:rsidR="00BC27F6" w:rsidRDefault="00BC27F6" w:rsidP="00D74AE1"/>
    <w:p w14:paraId="22011054" w14:textId="77777777" w:rsidR="00123202" w:rsidRDefault="00123202" w:rsidP="00D74AE1"/>
    <w:p w14:paraId="0894D137" w14:textId="4B2033E6" w:rsidR="00123202" w:rsidRPr="005C402A" w:rsidRDefault="00123202" w:rsidP="00123202">
      <w:pPr>
        <w:pStyle w:val="Documentdate"/>
        <w:rPr>
          <w:lang w:val="it-IT"/>
        </w:rPr>
        <w:sectPr w:rsidR="00123202" w:rsidRPr="005C402A"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r w:rsidRPr="005C402A">
        <w:rPr>
          <w:rFonts w:hint="eastAsia"/>
          <w:lang w:val="it-IT" w:eastAsia="ko-KR"/>
        </w:rPr>
        <w:lastRenderedPageBreak/>
        <w:t>u</w:t>
      </w:r>
      <w:r w:rsidRPr="005C402A">
        <w:rPr>
          <w:rFonts w:hint="eastAsia"/>
          <w:lang w:val="it-IT"/>
        </w:rPr>
        <w:t>rn:mrn:iala:pub:gnnnn:ed1.0</w:t>
      </w:r>
    </w:p>
    <w:p w14:paraId="502AF1A3" w14:textId="77777777" w:rsidR="00914E26" w:rsidRPr="00F55AD7" w:rsidRDefault="00914E26" w:rsidP="00914E26">
      <w:pPr>
        <w:pStyle w:val="BodyText"/>
      </w:pPr>
      <w:r w:rsidRPr="00F55AD7">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F55AD7" w14:paraId="74CC5DAD" w14:textId="77777777" w:rsidTr="005E4659">
        <w:tc>
          <w:tcPr>
            <w:tcW w:w="1908" w:type="dxa"/>
          </w:tcPr>
          <w:p w14:paraId="1A84DF12" w14:textId="77777777" w:rsidR="00914E26" w:rsidRPr="00F55AD7" w:rsidRDefault="00914E26" w:rsidP="00414698">
            <w:pPr>
              <w:pStyle w:val="Tableheading"/>
              <w:rPr>
                <w:lang w:val="en-GB"/>
              </w:rPr>
            </w:pPr>
            <w:r w:rsidRPr="00F55AD7">
              <w:rPr>
                <w:lang w:val="en-GB"/>
              </w:rPr>
              <w:t>Date</w:t>
            </w:r>
          </w:p>
        </w:tc>
        <w:tc>
          <w:tcPr>
            <w:tcW w:w="3576" w:type="dxa"/>
          </w:tcPr>
          <w:p w14:paraId="766E7BBE" w14:textId="77777777" w:rsidR="00914E26" w:rsidRPr="00F55AD7" w:rsidRDefault="00914E26" w:rsidP="00414698">
            <w:pPr>
              <w:pStyle w:val="Tableheading"/>
              <w:rPr>
                <w:lang w:val="en-GB"/>
              </w:rPr>
            </w:pPr>
            <w:r w:rsidRPr="00F55AD7">
              <w:rPr>
                <w:lang w:val="en-GB"/>
              </w:rPr>
              <w:t>Page / Section Revised</w:t>
            </w:r>
          </w:p>
        </w:tc>
        <w:tc>
          <w:tcPr>
            <w:tcW w:w="5001" w:type="dxa"/>
          </w:tcPr>
          <w:p w14:paraId="078E2FCC" w14:textId="77777777" w:rsidR="00914E26" w:rsidRPr="00F55AD7" w:rsidRDefault="00914E26" w:rsidP="00414698">
            <w:pPr>
              <w:pStyle w:val="Tableheading"/>
              <w:rPr>
                <w:lang w:val="en-GB"/>
              </w:rPr>
            </w:pPr>
            <w:r w:rsidRPr="00F55AD7">
              <w:rPr>
                <w:lang w:val="en-GB"/>
              </w:rPr>
              <w:t>Requirement for Revision</w:t>
            </w:r>
          </w:p>
        </w:tc>
      </w:tr>
      <w:tr w:rsidR="005E4659" w:rsidRPr="00F55AD7" w14:paraId="3FD30408" w14:textId="77777777" w:rsidTr="005E4659">
        <w:trPr>
          <w:trHeight w:val="851"/>
        </w:trPr>
        <w:tc>
          <w:tcPr>
            <w:tcW w:w="1908" w:type="dxa"/>
            <w:vAlign w:val="center"/>
          </w:tcPr>
          <w:p w14:paraId="5F32BB5E" w14:textId="072499CC" w:rsidR="00914E26" w:rsidRPr="00F55AD7" w:rsidRDefault="00914E26" w:rsidP="00914E26">
            <w:pPr>
              <w:pStyle w:val="Tabletext"/>
            </w:pPr>
          </w:p>
        </w:tc>
        <w:tc>
          <w:tcPr>
            <w:tcW w:w="3576" w:type="dxa"/>
            <w:vAlign w:val="center"/>
          </w:tcPr>
          <w:p w14:paraId="384AF95D" w14:textId="10169FC5" w:rsidR="00914E26" w:rsidRPr="00F55AD7" w:rsidRDefault="00914E26" w:rsidP="00914E26">
            <w:pPr>
              <w:pStyle w:val="Tabletext"/>
            </w:pPr>
          </w:p>
        </w:tc>
        <w:tc>
          <w:tcPr>
            <w:tcW w:w="5001" w:type="dxa"/>
            <w:vAlign w:val="center"/>
          </w:tcPr>
          <w:p w14:paraId="2F4D3410" w14:textId="77777777" w:rsidR="00914E26" w:rsidRPr="00F55AD7" w:rsidRDefault="00914E26" w:rsidP="00914E26">
            <w:pPr>
              <w:pStyle w:val="Tabletext"/>
            </w:pPr>
          </w:p>
        </w:tc>
      </w:tr>
      <w:tr w:rsidR="005E4659" w:rsidRPr="00F55AD7" w14:paraId="32499553" w14:textId="77777777" w:rsidTr="005E4659">
        <w:trPr>
          <w:trHeight w:val="851"/>
        </w:trPr>
        <w:tc>
          <w:tcPr>
            <w:tcW w:w="1908" w:type="dxa"/>
            <w:vAlign w:val="center"/>
          </w:tcPr>
          <w:p w14:paraId="1D4E85EB" w14:textId="77777777" w:rsidR="00914E26" w:rsidRPr="00F55AD7" w:rsidRDefault="00914E26" w:rsidP="00914E26">
            <w:pPr>
              <w:pStyle w:val="Tabletext"/>
            </w:pPr>
          </w:p>
        </w:tc>
        <w:tc>
          <w:tcPr>
            <w:tcW w:w="3576" w:type="dxa"/>
            <w:vAlign w:val="center"/>
          </w:tcPr>
          <w:p w14:paraId="68744822" w14:textId="77777777" w:rsidR="00914E26" w:rsidRPr="00F55AD7" w:rsidRDefault="00914E26" w:rsidP="00914E26">
            <w:pPr>
              <w:pStyle w:val="Tabletext"/>
            </w:pPr>
          </w:p>
        </w:tc>
        <w:tc>
          <w:tcPr>
            <w:tcW w:w="5001" w:type="dxa"/>
            <w:vAlign w:val="center"/>
          </w:tcPr>
          <w:p w14:paraId="5000304B" w14:textId="77777777" w:rsidR="00914E26" w:rsidRPr="00F55AD7" w:rsidRDefault="00914E26" w:rsidP="00914E26">
            <w:pPr>
              <w:pStyle w:val="Tabletext"/>
            </w:pPr>
          </w:p>
        </w:tc>
      </w:tr>
      <w:tr w:rsidR="005E4659" w:rsidRPr="00F55AD7" w14:paraId="2CD549C5" w14:textId="77777777" w:rsidTr="005E4659">
        <w:trPr>
          <w:trHeight w:val="851"/>
        </w:trPr>
        <w:tc>
          <w:tcPr>
            <w:tcW w:w="1908" w:type="dxa"/>
            <w:vAlign w:val="center"/>
          </w:tcPr>
          <w:p w14:paraId="4BF25017" w14:textId="77777777" w:rsidR="00914E26" w:rsidRPr="00F55AD7" w:rsidRDefault="00914E26" w:rsidP="00914E26">
            <w:pPr>
              <w:pStyle w:val="Tabletext"/>
            </w:pPr>
          </w:p>
        </w:tc>
        <w:tc>
          <w:tcPr>
            <w:tcW w:w="3576" w:type="dxa"/>
            <w:vAlign w:val="center"/>
          </w:tcPr>
          <w:p w14:paraId="29F77260" w14:textId="77777777" w:rsidR="00914E26" w:rsidRPr="00F55AD7" w:rsidRDefault="00914E26" w:rsidP="00914E26">
            <w:pPr>
              <w:pStyle w:val="Tabletext"/>
            </w:pPr>
          </w:p>
        </w:tc>
        <w:tc>
          <w:tcPr>
            <w:tcW w:w="5001" w:type="dxa"/>
            <w:vAlign w:val="center"/>
          </w:tcPr>
          <w:p w14:paraId="14EB958F" w14:textId="77777777" w:rsidR="00914E26" w:rsidRPr="00F55AD7" w:rsidRDefault="00914E26" w:rsidP="00914E26">
            <w:pPr>
              <w:pStyle w:val="Tabletext"/>
            </w:pPr>
          </w:p>
        </w:tc>
      </w:tr>
      <w:tr w:rsidR="005E4659" w:rsidRPr="00F55AD7" w14:paraId="4DDBD6D9" w14:textId="77777777" w:rsidTr="005E4659">
        <w:trPr>
          <w:trHeight w:val="851"/>
        </w:trPr>
        <w:tc>
          <w:tcPr>
            <w:tcW w:w="1908" w:type="dxa"/>
            <w:vAlign w:val="center"/>
          </w:tcPr>
          <w:p w14:paraId="0D7BD499" w14:textId="77777777" w:rsidR="00914E26" w:rsidRPr="00F55AD7" w:rsidRDefault="00914E26" w:rsidP="00914E26">
            <w:pPr>
              <w:pStyle w:val="Tabletext"/>
            </w:pPr>
          </w:p>
        </w:tc>
        <w:tc>
          <w:tcPr>
            <w:tcW w:w="3576" w:type="dxa"/>
            <w:vAlign w:val="center"/>
          </w:tcPr>
          <w:p w14:paraId="6297B6BD" w14:textId="77777777" w:rsidR="00914E26" w:rsidRPr="00F55AD7" w:rsidRDefault="00914E26" w:rsidP="00914E26">
            <w:pPr>
              <w:pStyle w:val="Tabletext"/>
            </w:pPr>
          </w:p>
        </w:tc>
        <w:tc>
          <w:tcPr>
            <w:tcW w:w="5001" w:type="dxa"/>
            <w:vAlign w:val="center"/>
          </w:tcPr>
          <w:p w14:paraId="714A6399" w14:textId="77777777" w:rsidR="00914E26" w:rsidRPr="00F55AD7" w:rsidRDefault="00914E26" w:rsidP="00914E26">
            <w:pPr>
              <w:pStyle w:val="Tabletext"/>
            </w:pPr>
          </w:p>
        </w:tc>
      </w:tr>
      <w:tr w:rsidR="005E4659" w:rsidRPr="00F55AD7" w14:paraId="31F6CB5E" w14:textId="77777777" w:rsidTr="005E4659">
        <w:trPr>
          <w:trHeight w:val="851"/>
        </w:trPr>
        <w:tc>
          <w:tcPr>
            <w:tcW w:w="1908" w:type="dxa"/>
            <w:vAlign w:val="center"/>
          </w:tcPr>
          <w:p w14:paraId="05CE1CD3" w14:textId="77777777" w:rsidR="00914E26" w:rsidRPr="00F55AD7" w:rsidRDefault="00914E26" w:rsidP="00914E26">
            <w:pPr>
              <w:pStyle w:val="Tabletext"/>
            </w:pPr>
          </w:p>
        </w:tc>
        <w:tc>
          <w:tcPr>
            <w:tcW w:w="3576" w:type="dxa"/>
            <w:vAlign w:val="center"/>
          </w:tcPr>
          <w:p w14:paraId="4F3483E6" w14:textId="77777777" w:rsidR="00914E26" w:rsidRPr="00F55AD7" w:rsidRDefault="00914E26" w:rsidP="00914E26">
            <w:pPr>
              <w:pStyle w:val="Tabletext"/>
            </w:pPr>
          </w:p>
        </w:tc>
        <w:tc>
          <w:tcPr>
            <w:tcW w:w="5001" w:type="dxa"/>
            <w:vAlign w:val="center"/>
          </w:tcPr>
          <w:p w14:paraId="2CB4DFB4" w14:textId="77777777" w:rsidR="00914E26" w:rsidRPr="00F55AD7" w:rsidRDefault="00914E26" w:rsidP="00914E26">
            <w:pPr>
              <w:pStyle w:val="Tabletext"/>
            </w:pPr>
          </w:p>
        </w:tc>
      </w:tr>
      <w:tr w:rsidR="005E4659" w:rsidRPr="00F55AD7" w14:paraId="66D0F55C" w14:textId="77777777" w:rsidTr="005E4659">
        <w:trPr>
          <w:trHeight w:val="851"/>
        </w:trPr>
        <w:tc>
          <w:tcPr>
            <w:tcW w:w="1908" w:type="dxa"/>
            <w:vAlign w:val="center"/>
          </w:tcPr>
          <w:p w14:paraId="63E499DB" w14:textId="77777777" w:rsidR="00914E26" w:rsidRPr="00F55AD7" w:rsidRDefault="00914E26" w:rsidP="00914E26">
            <w:pPr>
              <w:pStyle w:val="Tabletext"/>
            </w:pPr>
          </w:p>
        </w:tc>
        <w:tc>
          <w:tcPr>
            <w:tcW w:w="3576" w:type="dxa"/>
            <w:vAlign w:val="center"/>
          </w:tcPr>
          <w:p w14:paraId="53EF560D" w14:textId="77777777" w:rsidR="00914E26" w:rsidRPr="00F55AD7" w:rsidRDefault="00914E26" w:rsidP="00914E26">
            <w:pPr>
              <w:pStyle w:val="Tabletext"/>
            </w:pPr>
          </w:p>
        </w:tc>
        <w:tc>
          <w:tcPr>
            <w:tcW w:w="5001" w:type="dxa"/>
            <w:vAlign w:val="center"/>
          </w:tcPr>
          <w:p w14:paraId="1FC5155B" w14:textId="77777777" w:rsidR="00914E26" w:rsidRPr="00F55AD7" w:rsidRDefault="00914E26" w:rsidP="00914E26">
            <w:pPr>
              <w:pStyle w:val="Tabletext"/>
            </w:pPr>
          </w:p>
        </w:tc>
      </w:tr>
      <w:tr w:rsidR="005E4659" w:rsidRPr="00F55AD7" w14:paraId="71EE1ED8" w14:textId="77777777" w:rsidTr="005E4659">
        <w:trPr>
          <w:trHeight w:val="851"/>
        </w:trPr>
        <w:tc>
          <w:tcPr>
            <w:tcW w:w="1908" w:type="dxa"/>
            <w:vAlign w:val="center"/>
          </w:tcPr>
          <w:p w14:paraId="7961B830" w14:textId="77777777" w:rsidR="00914E26" w:rsidRPr="00F55AD7" w:rsidRDefault="00914E26" w:rsidP="00914E26">
            <w:pPr>
              <w:pStyle w:val="Tabletext"/>
            </w:pPr>
          </w:p>
        </w:tc>
        <w:tc>
          <w:tcPr>
            <w:tcW w:w="3576" w:type="dxa"/>
            <w:vAlign w:val="center"/>
          </w:tcPr>
          <w:p w14:paraId="34E40D9D" w14:textId="77777777" w:rsidR="00914E26" w:rsidRPr="00F55AD7" w:rsidRDefault="00914E26" w:rsidP="00914E26">
            <w:pPr>
              <w:pStyle w:val="Tabletext"/>
            </w:pPr>
          </w:p>
        </w:tc>
        <w:tc>
          <w:tcPr>
            <w:tcW w:w="5001" w:type="dxa"/>
            <w:vAlign w:val="center"/>
          </w:tcPr>
          <w:p w14:paraId="2BEB0366" w14:textId="77777777" w:rsidR="00914E26" w:rsidRPr="00F55AD7" w:rsidRDefault="00914E26" w:rsidP="00914E26">
            <w:pPr>
              <w:pStyle w:val="Tabletext"/>
            </w:pPr>
          </w:p>
        </w:tc>
      </w:tr>
    </w:tbl>
    <w:p w14:paraId="5722268C" w14:textId="77777777" w:rsidR="00914E26" w:rsidRPr="00F55AD7" w:rsidRDefault="00914E26" w:rsidP="00D74AE1"/>
    <w:p w14:paraId="542DC038" w14:textId="77777777" w:rsidR="005E4659" w:rsidRPr="00F55AD7" w:rsidRDefault="005E4659" w:rsidP="00914E26">
      <w:pPr>
        <w:spacing w:after="200" w:line="276" w:lineRule="auto"/>
        <w:sectPr w:rsidR="005E4659" w:rsidRPr="00F55AD7"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6A893F7B" w14:textId="3660AB90" w:rsidR="003F1CD4" w:rsidRDefault="004A4EC4">
      <w:pPr>
        <w:pStyle w:val="TOC1"/>
        <w:rPr>
          <w:b w:val="0"/>
          <w:color w:val="auto"/>
          <w:kern w:val="2"/>
          <w:sz w:val="24"/>
          <w:szCs w:val="24"/>
          <w:lang w:eastAsia="en-GB"/>
          <w14:ligatures w14:val="standardContextual"/>
        </w:rPr>
      </w:pPr>
      <w:r w:rsidRPr="00F55AD7">
        <w:rPr>
          <w:rFonts w:eastAsia="Times New Roman" w:cs="Times New Roman"/>
          <w:b w:val="0"/>
          <w:noProof w:val="0"/>
          <w:szCs w:val="20"/>
        </w:rPr>
        <w:lastRenderedPageBreak/>
        <w:fldChar w:fldCharType="begin"/>
      </w:r>
      <w:r w:rsidRPr="00F55AD7">
        <w:rPr>
          <w:rFonts w:eastAsia="Times New Roman" w:cs="Times New Roman"/>
          <w:b w:val="0"/>
          <w:noProof w:val="0"/>
          <w:szCs w:val="20"/>
        </w:rPr>
        <w:instrText xml:space="preserve"> TOC \o "1-3" \t "Annex,4,Appendix,5" </w:instrText>
      </w:r>
      <w:r w:rsidRPr="00F55AD7">
        <w:rPr>
          <w:rFonts w:eastAsia="Times New Roman" w:cs="Times New Roman"/>
          <w:b w:val="0"/>
          <w:noProof w:val="0"/>
          <w:szCs w:val="20"/>
        </w:rPr>
        <w:fldChar w:fldCharType="separate"/>
      </w:r>
      <w:r w:rsidR="003F1CD4" w:rsidRPr="00D46121">
        <w:t>1.</w:t>
      </w:r>
      <w:r w:rsidR="003F1CD4">
        <w:rPr>
          <w:b w:val="0"/>
          <w:color w:val="auto"/>
          <w:kern w:val="2"/>
          <w:sz w:val="24"/>
          <w:szCs w:val="24"/>
          <w:lang w:eastAsia="en-GB"/>
          <w14:ligatures w14:val="standardContextual"/>
        </w:rPr>
        <w:tab/>
      </w:r>
      <w:r w:rsidR="003F1CD4">
        <w:t>INTRODUCTION</w:t>
      </w:r>
      <w:r w:rsidR="003F1CD4">
        <w:tab/>
      </w:r>
      <w:r w:rsidR="003F1CD4">
        <w:fldChar w:fldCharType="begin"/>
      </w:r>
      <w:r w:rsidR="003F1CD4">
        <w:instrText xml:space="preserve"> PAGEREF _Toc222785972 \h </w:instrText>
      </w:r>
      <w:r w:rsidR="003F1CD4">
        <w:fldChar w:fldCharType="separate"/>
      </w:r>
      <w:r w:rsidR="003F1CD4">
        <w:t>6</w:t>
      </w:r>
      <w:r w:rsidR="003F1CD4">
        <w:fldChar w:fldCharType="end"/>
      </w:r>
    </w:p>
    <w:p w14:paraId="2E5538F0" w14:textId="33D24A9A" w:rsidR="003F1CD4" w:rsidRDefault="003F1CD4">
      <w:pPr>
        <w:pStyle w:val="TOC2"/>
        <w:rPr>
          <w:color w:val="auto"/>
          <w:kern w:val="2"/>
          <w:sz w:val="24"/>
          <w:szCs w:val="24"/>
          <w:lang w:eastAsia="en-GB"/>
          <w14:ligatures w14:val="standardContextual"/>
        </w:rPr>
      </w:pPr>
      <w:r w:rsidRPr="00D46121">
        <w:t>1.1.</w:t>
      </w:r>
      <w:r>
        <w:rPr>
          <w:color w:val="auto"/>
          <w:kern w:val="2"/>
          <w:sz w:val="24"/>
          <w:szCs w:val="24"/>
          <w:lang w:eastAsia="en-GB"/>
          <w14:ligatures w14:val="standardContextual"/>
        </w:rPr>
        <w:tab/>
      </w:r>
      <w:r>
        <w:t>SCOPE</w:t>
      </w:r>
      <w:r>
        <w:tab/>
      </w:r>
      <w:r>
        <w:fldChar w:fldCharType="begin"/>
      </w:r>
      <w:r>
        <w:instrText xml:space="preserve"> PAGEREF _Toc222785973 \h </w:instrText>
      </w:r>
      <w:r>
        <w:fldChar w:fldCharType="separate"/>
      </w:r>
      <w:r>
        <w:t>6</w:t>
      </w:r>
      <w:r>
        <w:fldChar w:fldCharType="end"/>
      </w:r>
    </w:p>
    <w:p w14:paraId="16760E34" w14:textId="6ED4555A" w:rsidR="003F1CD4" w:rsidRDefault="003F1CD4">
      <w:pPr>
        <w:pStyle w:val="TOC2"/>
        <w:rPr>
          <w:color w:val="auto"/>
          <w:kern w:val="2"/>
          <w:sz w:val="24"/>
          <w:szCs w:val="24"/>
          <w:lang w:eastAsia="en-GB"/>
          <w14:ligatures w14:val="standardContextual"/>
        </w:rPr>
      </w:pPr>
      <w:r w:rsidRPr="00D46121">
        <w:t>1.2.</w:t>
      </w:r>
      <w:r>
        <w:rPr>
          <w:color w:val="auto"/>
          <w:kern w:val="2"/>
          <w:sz w:val="24"/>
          <w:szCs w:val="24"/>
          <w:lang w:eastAsia="en-GB"/>
          <w14:ligatures w14:val="standardContextual"/>
        </w:rPr>
        <w:tab/>
      </w:r>
      <w:r>
        <w:t>Related documents and relations to thesE</w:t>
      </w:r>
      <w:r>
        <w:tab/>
      </w:r>
      <w:r>
        <w:fldChar w:fldCharType="begin"/>
      </w:r>
      <w:r>
        <w:instrText xml:space="preserve"> PAGEREF _Toc222785974 \h </w:instrText>
      </w:r>
      <w:r>
        <w:fldChar w:fldCharType="separate"/>
      </w:r>
      <w:r>
        <w:t>6</w:t>
      </w:r>
      <w:r>
        <w:fldChar w:fldCharType="end"/>
      </w:r>
    </w:p>
    <w:p w14:paraId="4A0BB183" w14:textId="104D04BE" w:rsidR="003F1CD4" w:rsidRDefault="003F1CD4">
      <w:pPr>
        <w:pStyle w:val="TOC2"/>
        <w:rPr>
          <w:color w:val="auto"/>
          <w:kern w:val="2"/>
          <w:sz w:val="24"/>
          <w:szCs w:val="24"/>
          <w:lang w:eastAsia="en-GB"/>
          <w14:ligatures w14:val="standardContextual"/>
        </w:rPr>
      </w:pPr>
      <w:r w:rsidRPr="00D46121">
        <w:t>1.3.</w:t>
      </w:r>
      <w:r>
        <w:rPr>
          <w:color w:val="auto"/>
          <w:kern w:val="2"/>
          <w:sz w:val="24"/>
          <w:szCs w:val="24"/>
          <w:lang w:eastAsia="en-GB"/>
          <w14:ligatures w14:val="standardContextual"/>
        </w:rPr>
        <w:tab/>
      </w:r>
      <w:r>
        <w:t>BACKGROUND</w:t>
      </w:r>
      <w:r>
        <w:tab/>
      </w:r>
      <w:r>
        <w:fldChar w:fldCharType="begin"/>
      </w:r>
      <w:r>
        <w:instrText xml:space="preserve"> PAGEREF _Toc222785975 \h </w:instrText>
      </w:r>
      <w:r>
        <w:fldChar w:fldCharType="separate"/>
      </w:r>
      <w:r>
        <w:t>6</w:t>
      </w:r>
      <w:r>
        <w:fldChar w:fldCharType="end"/>
      </w:r>
    </w:p>
    <w:p w14:paraId="3DA5D983" w14:textId="3A67FBE8" w:rsidR="003F1CD4" w:rsidRDefault="003F1CD4">
      <w:pPr>
        <w:pStyle w:val="TOC1"/>
        <w:rPr>
          <w:b w:val="0"/>
          <w:color w:val="auto"/>
          <w:kern w:val="2"/>
          <w:sz w:val="24"/>
          <w:szCs w:val="24"/>
          <w:lang w:eastAsia="en-GB"/>
          <w14:ligatures w14:val="standardContextual"/>
        </w:rPr>
      </w:pPr>
      <w:r w:rsidRPr="00D46121">
        <w:t>2.</w:t>
      </w:r>
      <w:r>
        <w:rPr>
          <w:b w:val="0"/>
          <w:color w:val="auto"/>
          <w:kern w:val="2"/>
          <w:sz w:val="24"/>
          <w:szCs w:val="24"/>
          <w:lang w:eastAsia="en-GB"/>
          <w14:ligatures w14:val="standardContextual"/>
        </w:rPr>
        <w:tab/>
      </w:r>
      <w:r>
        <w:t>NORMATIVE COMPONETS</w:t>
      </w:r>
      <w:r>
        <w:tab/>
      </w:r>
      <w:r>
        <w:fldChar w:fldCharType="begin"/>
      </w:r>
      <w:r>
        <w:instrText xml:space="preserve"> PAGEREF _Toc222785976 \h </w:instrText>
      </w:r>
      <w:r>
        <w:fldChar w:fldCharType="separate"/>
      </w:r>
      <w:r>
        <w:t>7</w:t>
      </w:r>
      <w:r>
        <w:fldChar w:fldCharType="end"/>
      </w:r>
    </w:p>
    <w:p w14:paraId="1E965826" w14:textId="6E9494A9" w:rsidR="003F1CD4" w:rsidRDefault="003F1CD4">
      <w:pPr>
        <w:pStyle w:val="TOC2"/>
        <w:rPr>
          <w:color w:val="auto"/>
          <w:kern w:val="2"/>
          <w:sz w:val="24"/>
          <w:szCs w:val="24"/>
          <w:lang w:eastAsia="en-GB"/>
          <w14:ligatures w14:val="standardContextual"/>
        </w:rPr>
      </w:pPr>
      <w:r w:rsidRPr="00D46121">
        <w:t>2.1.</w:t>
      </w:r>
      <w:r>
        <w:rPr>
          <w:color w:val="auto"/>
          <w:kern w:val="2"/>
          <w:sz w:val="24"/>
          <w:szCs w:val="24"/>
          <w:lang w:eastAsia="en-GB"/>
          <w14:ligatures w14:val="standardContextual"/>
        </w:rPr>
        <w:tab/>
      </w:r>
      <w:r>
        <w:t>OPERATIONAL CONTEXT</w:t>
      </w:r>
      <w:r>
        <w:tab/>
      </w:r>
      <w:r>
        <w:fldChar w:fldCharType="begin"/>
      </w:r>
      <w:r>
        <w:instrText xml:space="preserve"> PAGEREF _Toc222785977 \h </w:instrText>
      </w:r>
      <w:r>
        <w:fldChar w:fldCharType="separate"/>
      </w:r>
      <w:r>
        <w:t>7</w:t>
      </w:r>
      <w:r>
        <w:fldChar w:fldCharType="end"/>
      </w:r>
    </w:p>
    <w:p w14:paraId="08C07051" w14:textId="15687BB3" w:rsidR="003F1CD4" w:rsidRDefault="003F1CD4">
      <w:pPr>
        <w:pStyle w:val="TOC2"/>
        <w:rPr>
          <w:color w:val="auto"/>
          <w:kern w:val="2"/>
          <w:sz w:val="24"/>
          <w:szCs w:val="24"/>
          <w:lang w:eastAsia="en-GB"/>
          <w14:ligatures w14:val="standardContextual"/>
        </w:rPr>
      </w:pPr>
      <w:r w:rsidRPr="00D46121">
        <w:t>2.2.</w:t>
      </w:r>
      <w:r>
        <w:rPr>
          <w:color w:val="auto"/>
          <w:kern w:val="2"/>
          <w:sz w:val="24"/>
          <w:szCs w:val="24"/>
          <w:lang w:eastAsia="en-GB"/>
          <w14:ligatures w14:val="standardContextual"/>
        </w:rPr>
        <w:tab/>
      </w:r>
      <w:r>
        <w:t>Information Exchange Principles</w:t>
      </w:r>
      <w:r>
        <w:tab/>
      </w:r>
      <w:r>
        <w:fldChar w:fldCharType="begin"/>
      </w:r>
      <w:r>
        <w:instrText xml:space="preserve"> PAGEREF _Toc222785978 \h </w:instrText>
      </w:r>
      <w:r>
        <w:fldChar w:fldCharType="separate"/>
      </w:r>
      <w:r>
        <w:t>8</w:t>
      </w:r>
      <w:r>
        <w:fldChar w:fldCharType="end"/>
      </w:r>
    </w:p>
    <w:p w14:paraId="59A183FA" w14:textId="0C8DCF2B"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2.2.1.</w:t>
      </w:r>
      <w:r>
        <w:rPr>
          <w:noProof/>
          <w:kern w:val="2"/>
          <w:sz w:val="24"/>
          <w:szCs w:val="24"/>
          <w:lang w:eastAsia="en-GB"/>
          <w14:ligatures w14:val="standardContextual"/>
        </w:rPr>
        <w:tab/>
      </w:r>
      <w:r>
        <w:rPr>
          <w:noProof/>
        </w:rPr>
        <w:t>Structured and Machine-Readable Information</w:t>
      </w:r>
      <w:r>
        <w:rPr>
          <w:noProof/>
        </w:rPr>
        <w:tab/>
      </w:r>
      <w:r>
        <w:rPr>
          <w:noProof/>
        </w:rPr>
        <w:fldChar w:fldCharType="begin"/>
      </w:r>
      <w:r>
        <w:rPr>
          <w:noProof/>
        </w:rPr>
        <w:instrText xml:space="preserve"> PAGEREF _Toc222785979 \h </w:instrText>
      </w:r>
      <w:r>
        <w:rPr>
          <w:noProof/>
        </w:rPr>
      </w:r>
      <w:r>
        <w:rPr>
          <w:noProof/>
        </w:rPr>
        <w:fldChar w:fldCharType="separate"/>
      </w:r>
      <w:r>
        <w:rPr>
          <w:noProof/>
        </w:rPr>
        <w:t>8</w:t>
      </w:r>
      <w:r>
        <w:rPr>
          <w:noProof/>
        </w:rPr>
        <w:fldChar w:fldCharType="end"/>
      </w:r>
    </w:p>
    <w:p w14:paraId="245102A3" w14:textId="488D9328"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2.2.2.</w:t>
      </w:r>
      <w:r>
        <w:rPr>
          <w:noProof/>
          <w:kern w:val="2"/>
          <w:sz w:val="24"/>
          <w:szCs w:val="24"/>
          <w:lang w:eastAsia="en-GB"/>
          <w14:ligatures w14:val="standardContextual"/>
        </w:rPr>
        <w:tab/>
      </w:r>
      <w:r>
        <w:rPr>
          <w:noProof/>
        </w:rPr>
        <w:t>Interoperability and Standardisation</w:t>
      </w:r>
      <w:r>
        <w:rPr>
          <w:noProof/>
        </w:rPr>
        <w:tab/>
      </w:r>
      <w:r>
        <w:rPr>
          <w:noProof/>
        </w:rPr>
        <w:fldChar w:fldCharType="begin"/>
      </w:r>
      <w:r>
        <w:rPr>
          <w:noProof/>
        </w:rPr>
        <w:instrText xml:space="preserve"> PAGEREF _Toc222785980 \h </w:instrText>
      </w:r>
      <w:r>
        <w:rPr>
          <w:noProof/>
        </w:rPr>
      </w:r>
      <w:r>
        <w:rPr>
          <w:noProof/>
        </w:rPr>
        <w:fldChar w:fldCharType="separate"/>
      </w:r>
      <w:r>
        <w:rPr>
          <w:noProof/>
        </w:rPr>
        <w:t>8</w:t>
      </w:r>
      <w:r>
        <w:rPr>
          <w:noProof/>
        </w:rPr>
        <w:fldChar w:fldCharType="end"/>
      </w:r>
    </w:p>
    <w:p w14:paraId="52DEE182" w14:textId="66FACDF3"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2.2.3.</w:t>
      </w:r>
      <w:r>
        <w:rPr>
          <w:noProof/>
          <w:kern w:val="2"/>
          <w:sz w:val="24"/>
          <w:szCs w:val="24"/>
          <w:lang w:eastAsia="en-GB"/>
          <w14:ligatures w14:val="standardContextual"/>
        </w:rPr>
        <w:tab/>
      </w:r>
      <w:r>
        <w:rPr>
          <w:noProof/>
        </w:rPr>
        <w:t>Timeliness and Update Mechanisms</w:t>
      </w:r>
      <w:r>
        <w:rPr>
          <w:noProof/>
        </w:rPr>
        <w:tab/>
      </w:r>
      <w:r>
        <w:rPr>
          <w:noProof/>
        </w:rPr>
        <w:fldChar w:fldCharType="begin"/>
      </w:r>
      <w:r>
        <w:rPr>
          <w:noProof/>
        </w:rPr>
        <w:instrText xml:space="preserve"> PAGEREF _Toc222785981 \h </w:instrText>
      </w:r>
      <w:r>
        <w:rPr>
          <w:noProof/>
        </w:rPr>
      </w:r>
      <w:r>
        <w:rPr>
          <w:noProof/>
        </w:rPr>
        <w:fldChar w:fldCharType="separate"/>
      </w:r>
      <w:r>
        <w:rPr>
          <w:noProof/>
        </w:rPr>
        <w:t>9</w:t>
      </w:r>
      <w:r>
        <w:rPr>
          <w:noProof/>
        </w:rPr>
        <w:fldChar w:fldCharType="end"/>
      </w:r>
    </w:p>
    <w:p w14:paraId="4B7E1E34" w14:textId="45136565"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2.2.4.</w:t>
      </w:r>
      <w:r>
        <w:rPr>
          <w:noProof/>
          <w:kern w:val="2"/>
          <w:sz w:val="24"/>
          <w:szCs w:val="24"/>
          <w:lang w:eastAsia="en-GB"/>
          <w14:ligatures w14:val="standardContextual"/>
        </w:rPr>
        <w:tab/>
      </w:r>
      <w:r>
        <w:rPr>
          <w:noProof/>
        </w:rPr>
        <w:t>Differentiation of Information Status</w:t>
      </w:r>
      <w:r>
        <w:rPr>
          <w:noProof/>
        </w:rPr>
        <w:tab/>
      </w:r>
      <w:r>
        <w:rPr>
          <w:noProof/>
        </w:rPr>
        <w:fldChar w:fldCharType="begin"/>
      </w:r>
      <w:r>
        <w:rPr>
          <w:noProof/>
        </w:rPr>
        <w:instrText xml:space="preserve"> PAGEREF _Toc222785982 \h </w:instrText>
      </w:r>
      <w:r>
        <w:rPr>
          <w:noProof/>
        </w:rPr>
      </w:r>
      <w:r>
        <w:rPr>
          <w:noProof/>
        </w:rPr>
        <w:fldChar w:fldCharType="separate"/>
      </w:r>
      <w:r>
        <w:rPr>
          <w:noProof/>
        </w:rPr>
        <w:t>9</w:t>
      </w:r>
      <w:r>
        <w:rPr>
          <w:noProof/>
        </w:rPr>
        <w:fldChar w:fldCharType="end"/>
      </w:r>
    </w:p>
    <w:p w14:paraId="405992E6" w14:textId="05D23CD2"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2.2.5.</w:t>
      </w:r>
      <w:r>
        <w:rPr>
          <w:noProof/>
          <w:kern w:val="2"/>
          <w:sz w:val="24"/>
          <w:szCs w:val="24"/>
          <w:lang w:eastAsia="en-GB"/>
          <w14:ligatures w14:val="standardContextual"/>
        </w:rPr>
        <w:tab/>
      </w:r>
      <w:r>
        <w:rPr>
          <w:noProof/>
        </w:rPr>
        <w:t>Severity and Confidence Indication</w:t>
      </w:r>
      <w:r>
        <w:rPr>
          <w:noProof/>
        </w:rPr>
        <w:tab/>
      </w:r>
      <w:r>
        <w:rPr>
          <w:noProof/>
        </w:rPr>
        <w:fldChar w:fldCharType="begin"/>
      </w:r>
      <w:r>
        <w:rPr>
          <w:noProof/>
        </w:rPr>
        <w:instrText xml:space="preserve"> PAGEREF _Toc222785983 \h </w:instrText>
      </w:r>
      <w:r>
        <w:rPr>
          <w:noProof/>
        </w:rPr>
      </w:r>
      <w:r>
        <w:rPr>
          <w:noProof/>
        </w:rPr>
        <w:fldChar w:fldCharType="separate"/>
      </w:r>
      <w:r>
        <w:rPr>
          <w:noProof/>
        </w:rPr>
        <w:t>9</w:t>
      </w:r>
      <w:r>
        <w:rPr>
          <w:noProof/>
        </w:rPr>
        <w:fldChar w:fldCharType="end"/>
      </w:r>
    </w:p>
    <w:p w14:paraId="47654B82" w14:textId="16C0D730"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2.2.6.</w:t>
      </w:r>
      <w:r>
        <w:rPr>
          <w:noProof/>
          <w:kern w:val="2"/>
          <w:sz w:val="24"/>
          <w:szCs w:val="24"/>
          <w:lang w:eastAsia="en-GB"/>
          <w14:ligatures w14:val="standardContextual"/>
        </w:rPr>
        <w:tab/>
      </w:r>
      <w:r>
        <w:rPr>
          <w:noProof/>
        </w:rPr>
        <w:t>Complementarity with Existing Safety Services</w:t>
      </w:r>
      <w:r>
        <w:rPr>
          <w:noProof/>
        </w:rPr>
        <w:tab/>
      </w:r>
      <w:r>
        <w:rPr>
          <w:noProof/>
        </w:rPr>
        <w:fldChar w:fldCharType="begin"/>
      </w:r>
      <w:r>
        <w:rPr>
          <w:noProof/>
        </w:rPr>
        <w:instrText xml:space="preserve"> PAGEREF _Toc222785984 \h </w:instrText>
      </w:r>
      <w:r>
        <w:rPr>
          <w:noProof/>
        </w:rPr>
      </w:r>
      <w:r>
        <w:rPr>
          <w:noProof/>
        </w:rPr>
        <w:fldChar w:fldCharType="separate"/>
      </w:r>
      <w:r>
        <w:rPr>
          <w:noProof/>
        </w:rPr>
        <w:t>9</w:t>
      </w:r>
      <w:r>
        <w:rPr>
          <w:noProof/>
        </w:rPr>
        <w:fldChar w:fldCharType="end"/>
      </w:r>
    </w:p>
    <w:p w14:paraId="140E9EC9" w14:textId="094052E0" w:rsidR="003F1CD4" w:rsidRDefault="003F1CD4">
      <w:pPr>
        <w:pStyle w:val="TOC2"/>
        <w:rPr>
          <w:color w:val="auto"/>
          <w:kern w:val="2"/>
          <w:sz w:val="24"/>
          <w:szCs w:val="24"/>
          <w:lang w:eastAsia="en-GB"/>
          <w14:ligatures w14:val="standardContextual"/>
        </w:rPr>
      </w:pPr>
      <w:r w:rsidRPr="00D46121">
        <w:rPr>
          <w:lang w:val="en-US"/>
        </w:rPr>
        <w:t>2.3.</w:t>
      </w:r>
      <w:r>
        <w:rPr>
          <w:color w:val="auto"/>
          <w:kern w:val="2"/>
          <w:sz w:val="24"/>
          <w:szCs w:val="24"/>
          <w:lang w:eastAsia="en-GB"/>
          <w14:ligatures w14:val="standardContextual"/>
        </w:rPr>
        <w:tab/>
      </w:r>
      <w:r w:rsidRPr="00D46121">
        <w:rPr>
          <w:lang w:val="en-US"/>
        </w:rPr>
        <w:t>ALIGNMENT WITH S-100 AND S-200 FRAMEWORK</w:t>
      </w:r>
      <w:r>
        <w:tab/>
      </w:r>
      <w:r>
        <w:fldChar w:fldCharType="begin"/>
      </w:r>
      <w:r>
        <w:instrText xml:space="preserve"> PAGEREF _Toc222785985 \h </w:instrText>
      </w:r>
      <w:r>
        <w:fldChar w:fldCharType="separate"/>
      </w:r>
      <w:r>
        <w:t>9</w:t>
      </w:r>
      <w:r>
        <w:fldChar w:fldCharType="end"/>
      </w:r>
    </w:p>
    <w:p w14:paraId="0FEE2F5B" w14:textId="46CE167D"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2.3.1.</w:t>
      </w:r>
      <w:r>
        <w:rPr>
          <w:noProof/>
          <w:kern w:val="2"/>
          <w:sz w:val="24"/>
          <w:szCs w:val="24"/>
          <w:lang w:eastAsia="en-GB"/>
          <w14:ligatures w14:val="standardContextual"/>
        </w:rPr>
        <w:tab/>
      </w:r>
      <w:r>
        <w:rPr>
          <w:noProof/>
        </w:rPr>
        <w:t>Use of S-100 Data Modelling Principles</w:t>
      </w:r>
      <w:r>
        <w:rPr>
          <w:noProof/>
        </w:rPr>
        <w:tab/>
      </w:r>
      <w:r>
        <w:rPr>
          <w:noProof/>
        </w:rPr>
        <w:fldChar w:fldCharType="begin"/>
      </w:r>
      <w:r>
        <w:rPr>
          <w:noProof/>
        </w:rPr>
        <w:instrText xml:space="preserve"> PAGEREF _Toc222785986 \h </w:instrText>
      </w:r>
      <w:r>
        <w:rPr>
          <w:noProof/>
        </w:rPr>
      </w:r>
      <w:r>
        <w:rPr>
          <w:noProof/>
        </w:rPr>
        <w:fldChar w:fldCharType="separate"/>
      </w:r>
      <w:r>
        <w:rPr>
          <w:noProof/>
        </w:rPr>
        <w:t>10</w:t>
      </w:r>
      <w:r>
        <w:rPr>
          <w:noProof/>
        </w:rPr>
        <w:fldChar w:fldCharType="end"/>
      </w:r>
    </w:p>
    <w:p w14:paraId="3F9B8196" w14:textId="4DB5102E"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2.3.2.</w:t>
      </w:r>
      <w:r>
        <w:rPr>
          <w:noProof/>
          <w:kern w:val="2"/>
          <w:sz w:val="24"/>
          <w:szCs w:val="24"/>
          <w:lang w:eastAsia="en-GB"/>
          <w14:ligatures w14:val="standardContextual"/>
        </w:rPr>
        <w:tab/>
      </w:r>
      <w:r>
        <w:rPr>
          <w:noProof/>
        </w:rPr>
        <w:t>S-200 Product Specification Considerations</w:t>
      </w:r>
      <w:r>
        <w:rPr>
          <w:noProof/>
        </w:rPr>
        <w:tab/>
      </w:r>
      <w:r>
        <w:rPr>
          <w:noProof/>
        </w:rPr>
        <w:fldChar w:fldCharType="begin"/>
      </w:r>
      <w:r>
        <w:rPr>
          <w:noProof/>
        </w:rPr>
        <w:instrText xml:space="preserve"> PAGEREF _Toc222785987 \h </w:instrText>
      </w:r>
      <w:r>
        <w:rPr>
          <w:noProof/>
        </w:rPr>
      </w:r>
      <w:r>
        <w:rPr>
          <w:noProof/>
        </w:rPr>
        <w:fldChar w:fldCharType="separate"/>
      </w:r>
      <w:r>
        <w:rPr>
          <w:noProof/>
        </w:rPr>
        <w:t>10</w:t>
      </w:r>
      <w:r>
        <w:rPr>
          <w:noProof/>
        </w:rPr>
        <w:fldChar w:fldCharType="end"/>
      </w:r>
    </w:p>
    <w:p w14:paraId="4BC734ED" w14:textId="00A67B73"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2.3.3.</w:t>
      </w:r>
      <w:r>
        <w:rPr>
          <w:noProof/>
          <w:kern w:val="2"/>
          <w:sz w:val="24"/>
          <w:szCs w:val="24"/>
          <w:lang w:eastAsia="en-GB"/>
          <w14:ligatures w14:val="standardContextual"/>
        </w:rPr>
        <w:tab/>
      </w:r>
      <w:r>
        <w:rPr>
          <w:noProof/>
        </w:rPr>
        <w:t>Service-Based Exchange Mechanisms</w:t>
      </w:r>
      <w:r>
        <w:rPr>
          <w:noProof/>
        </w:rPr>
        <w:tab/>
      </w:r>
      <w:r>
        <w:rPr>
          <w:noProof/>
        </w:rPr>
        <w:fldChar w:fldCharType="begin"/>
      </w:r>
      <w:r>
        <w:rPr>
          <w:noProof/>
        </w:rPr>
        <w:instrText xml:space="preserve"> PAGEREF _Toc222785988 \h </w:instrText>
      </w:r>
      <w:r>
        <w:rPr>
          <w:noProof/>
        </w:rPr>
      </w:r>
      <w:r>
        <w:rPr>
          <w:noProof/>
        </w:rPr>
        <w:fldChar w:fldCharType="separate"/>
      </w:r>
      <w:r>
        <w:rPr>
          <w:noProof/>
        </w:rPr>
        <w:t>10</w:t>
      </w:r>
      <w:r>
        <w:rPr>
          <w:noProof/>
        </w:rPr>
        <w:fldChar w:fldCharType="end"/>
      </w:r>
    </w:p>
    <w:p w14:paraId="34465558" w14:textId="15E7C172"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2.3.4.</w:t>
      </w:r>
      <w:r>
        <w:rPr>
          <w:noProof/>
          <w:kern w:val="2"/>
          <w:sz w:val="24"/>
          <w:szCs w:val="24"/>
          <w:lang w:eastAsia="en-GB"/>
          <w14:ligatures w14:val="standardContextual"/>
        </w:rPr>
        <w:tab/>
      </w:r>
      <w:r>
        <w:rPr>
          <w:noProof/>
        </w:rPr>
        <w:t>Interoperability with Shipborne Systems</w:t>
      </w:r>
      <w:r>
        <w:rPr>
          <w:noProof/>
        </w:rPr>
        <w:tab/>
      </w:r>
      <w:r>
        <w:rPr>
          <w:noProof/>
        </w:rPr>
        <w:fldChar w:fldCharType="begin"/>
      </w:r>
      <w:r>
        <w:rPr>
          <w:noProof/>
        </w:rPr>
        <w:instrText xml:space="preserve"> PAGEREF _Toc222785989 \h </w:instrText>
      </w:r>
      <w:r>
        <w:rPr>
          <w:noProof/>
        </w:rPr>
      </w:r>
      <w:r>
        <w:rPr>
          <w:noProof/>
        </w:rPr>
        <w:fldChar w:fldCharType="separate"/>
      </w:r>
      <w:r>
        <w:rPr>
          <w:noProof/>
        </w:rPr>
        <w:t>10</w:t>
      </w:r>
      <w:r>
        <w:rPr>
          <w:noProof/>
        </w:rPr>
        <w:fldChar w:fldCharType="end"/>
      </w:r>
    </w:p>
    <w:p w14:paraId="0944E45E" w14:textId="2E5BE3F6"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2.3.5.</w:t>
      </w:r>
      <w:r>
        <w:rPr>
          <w:noProof/>
          <w:kern w:val="2"/>
          <w:sz w:val="24"/>
          <w:szCs w:val="24"/>
          <w:lang w:eastAsia="en-GB"/>
          <w14:ligatures w14:val="standardContextual"/>
        </w:rPr>
        <w:tab/>
      </w:r>
      <w:r>
        <w:rPr>
          <w:noProof/>
        </w:rPr>
        <w:t>Lifecycle and Version Management</w:t>
      </w:r>
      <w:r>
        <w:rPr>
          <w:noProof/>
        </w:rPr>
        <w:tab/>
      </w:r>
      <w:r>
        <w:rPr>
          <w:noProof/>
        </w:rPr>
        <w:fldChar w:fldCharType="begin"/>
      </w:r>
      <w:r>
        <w:rPr>
          <w:noProof/>
        </w:rPr>
        <w:instrText xml:space="preserve"> PAGEREF _Toc222785990 \h </w:instrText>
      </w:r>
      <w:r>
        <w:rPr>
          <w:noProof/>
        </w:rPr>
      </w:r>
      <w:r>
        <w:rPr>
          <w:noProof/>
        </w:rPr>
        <w:fldChar w:fldCharType="separate"/>
      </w:r>
      <w:r>
        <w:rPr>
          <w:noProof/>
        </w:rPr>
        <w:t>11</w:t>
      </w:r>
      <w:r>
        <w:rPr>
          <w:noProof/>
        </w:rPr>
        <w:fldChar w:fldCharType="end"/>
      </w:r>
    </w:p>
    <w:p w14:paraId="32F9A3FF" w14:textId="72DD2908" w:rsidR="003F1CD4" w:rsidRDefault="003F1CD4">
      <w:pPr>
        <w:pStyle w:val="TOC1"/>
        <w:rPr>
          <w:b w:val="0"/>
          <w:color w:val="auto"/>
          <w:kern w:val="2"/>
          <w:sz w:val="24"/>
          <w:szCs w:val="24"/>
          <w:lang w:eastAsia="en-GB"/>
          <w14:ligatures w14:val="standardContextual"/>
        </w:rPr>
      </w:pPr>
      <w:r w:rsidRPr="00D46121">
        <w:t>3.</w:t>
      </w:r>
      <w:r>
        <w:rPr>
          <w:b w:val="0"/>
          <w:color w:val="auto"/>
          <w:kern w:val="2"/>
          <w:sz w:val="24"/>
          <w:szCs w:val="24"/>
          <w:lang w:eastAsia="en-GB"/>
          <w14:ligatures w14:val="standardContextual"/>
        </w:rPr>
        <w:tab/>
      </w:r>
      <w:r>
        <w:t>IMPLEMENTATION OF GNSS INTERFERENCE INFORMATION SERVICES</w:t>
      </w:r>
      <w:r>
        <w:tab/>
      </w:r>
      <w:r>
        <w:fldChar w:fldCharType="begin"/>
      </w:r>
      <w:r>
        <w:instrText xml:space="preserve"> PAGEREF _Toc222785991 \h </w:instrText>
      </w:r>
      <w:r>
        <w:fldChar w:fldCharType="separate"/>
      </w:r>
      <w:r>
        <w:t>11</w:t>
      </w:r>
      <w:r>
        <w:fldChar w:fldCharType="end"/>
      </w:r>
    </w:p>
    <w:p w14:paraId="2E1529CE" w14:textId="186AFF49" w:rsidR="003F1CD4" w:rsidRDefault="003F1CD4">
      <w:pPr>
        <w:pStyle w:val="TOC2"/>
        <w:rPr>
          <w:color w:val="auto"/>
          <w:kern w:val="2"/>
          <w:sz w:val="24"/>
          <w:szCs w:val="24"/>
          <w:lang w:eastAsia="en-GB"/>
          <w14:ligatures w14:val="standardContextual"/>
        </w:rPr>
      </w:pPr>
      <w:r w:rsidRPr="00D46121">
        <w:t>3.1.</w:t>
      </w:r>
      <w:r>
        <w:rPr>
          <w:color w:val="auto"/>
          <w:kern w:val="2"/>
          <w:sz w:val="24"/>
          <w:szCs w:val="24"/>
          <w:lang w:eastAsia="en-GB"/>
          <w14:ligatures w14:val="standardContextual"/>
        </w:rPr>
        <w:tab/>
      </w:r>
      <w:r>
        <w:t>Service Architecture</w:t>
      </w:r>
      <w:r>
        <w:tab/>
      </w:r>
      <w:r>
        <w:fldChar w:fldCharType="begin"/>
      </w:r>
      <w:r>
        <w:instrText xml:space="preserve"> PAGEREF _Toc222785992 \h </w:instrText>
      </w:r>
      <w:r>
        <w:fldChar w:fldCharType="separate"/>
      </w:r>
      <w:r>
        <w:t>11</w:t>
      </w:r>
      <w:r>
        <w:fldChar w:fldCharType="end"/>
      </w:r>
    </w:p>
    <w:p w14:paraId="7CF19834" w14:textId="6009D8C4"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3.1.1.</w:t>
      </w:r>
      <w:r>
        <w:rPr>
          <w:noProof/>
          <w:kern w:val="2"/>
          <w:sz w:val="24"/>
          <w:szCs w:val="24"/>
          <w:lang w:eastAsia="en-GB"/>
          <w14:ligatures w14:val="standardContextual"/>
        </w:rPr>
        <w:tab/>
      </w:r>
      <w:r>
        <w:rPr>
          <w:noProof/>
        </w:rPr>
        <w:t>Architectural Principles</w:t>
      </w:r>
      <w:r>
        <w:rPr>
          <w:noProof/>
        </w:rPr>
        <w:tab/>
      </w:r>
      <w:r>
        <w:rPr>
          <w:noProof/>
        </w:rPr>
        <w:fldChar w:fldCharType="begin"/>
      </w:r>
      <w:r>
        <w:rPr>
          <w:noProof/>
        </w:rPr>
        <w:instrText xml:space="preserve"> PAGEREF _Toc222785993 \h </w:instrText>
      </w:r>
      <w:r>
        <w:rPr>
          <w:noProof/>
        </w:rPr>
      </w:r>
      <w:r>
        <w:rPr>
          <w:noProof/>
        </w:rPr>
        <w:fldChar w:fldCharType="separate"/>
      </w:r>
      <w:r>
        <w:rPr>
          <w:noProof/>
        </w:rPr>
        <w:t>11</w:t>
      </w:r>
      <w:r>
        <w:rPr>
          <w:noProof/>
        </w:rPr>
        <w:fldChar w:fldCharType="end"/>
      </w:r>
    </w:p>
    <w:p w14:paraId="5B68F0F5" w14:textId="1238E2BB"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3.1.2.</w:t>
      </w:r>
      <w:r>
        <w:rPr>
          <w:noProof/>
          <w:kern w:val="2"/>
          <w:sz w:val="24"/>
          <w:szCs w:val="24"/>
          <w:lang w:eastAsia="en-GB"/>
          <w14:ligatures w14:val="standardContextual"/>
        </w:rPr>
        <w:tab/>
      </w:r>
      <w:r>
        <w:rPr>
          <w:noProof/>
        </w:rPr>
        <w:t>Functional Roles</w:t>
      </w:r>
      <w:r>
        <w:rPr>
          <w:noProof/>
        </w:rPr>
        <w:tab/>
      </w:r>
      <w:r>
        <w:rPr>
          <w:noProof/>
        </w:rPr>
        <w:fldChar w:fldCharType="begin"/>
      </w:r>
      <w:r>
        <w:rPr>
          <w:noProof/>
        </w:rPr>
        <w:instrText xml:space="preserve"> PAGEREF _Toc222785994 \h </w:instrText>
      </w:r>
      <w:r>
        <w:rPr>
          <w:noProof/>
        </w:rPr>
      </w:r>
      <w:r>
        <w:rPr>
          <w:noProof/>
        </w:rPr>
        <w:fldChar w:fldCharType="separate"/>
      </w:r>
      <w:r>
        <w:rPr>
          <w:noProof/>
        </w:rPr>
        <w:t>11</w:t>
      </w:r>
      <w:r>
        <w:rPr>
          <w:noProof/>
        </w:rPr>
        <w:fldChar w:fldCharType="end"/>
      </w:r>
    </w:p>
    <w:p w14:paraId="63F0E0C3" w14:textId="720EDBB9"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3.1.3.</w:t>
      </w:r>
      <w:r>
        <w:rPr>
          <w:noProof/>
          <w:kern w:val="2"/>
          <w:sz w:val="24"/>
          <w:szCs w:val="24"/>
          <w:lang w:eastAsia="en-GB"/>
          <w14:ligatures w14:val="standardContextual"/>
        </w:rPr>
        <w:tab/>
      </w:r>
      <w:r>
        <w:rPr>
          <w:noProof/>
        </w:rPr>
        <w:t>Service Interfaces and Behaviour</w:t>
      </w:r>
      <w:r>
        <w:rPr>
          <w:noProof/>
        </w:rPr>
        <w:tab/>
      </w:r>
      <w:r>
        <w:rPr>
          <w:noProof/>
        </w:rPr>
        <w:fldChar w:fldCharType="begin"/>
      </w:r>
      <w:r>
        <w:rPr>
          <w:noProof/>
        </w:rPr>
        <w:instrText xml:space="preserve"> PAGEREF _Toc222785995 \h </w:instrText>
      </w:r>
      <w:r>
        <w:rPr>
          <w:noProof/>
        </w:rPr>
      </w:r>
      <w:r>
        <w:rPr>
          <w:noProof/>
        </w:rPr>
        <w:fldChar w:fldCharType="separate"/>
      </w:r>
      <w:r>
        <w:rPr>
          <w:noProof/>
        </w:rPr>
        <w:t>12</w:t>
      </w:r>
      <w:r>
        <w:rPr>
          <w:noProof/>
        </w:rPr>
        <w:fldChar w:fldCharType="end"/>
      </w:r>
    </w:p>
    <w:p w14:paraId="2AEB790D" w14:textId="6F912C0F"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3.1.4.</w:t>
      </w:r>
      <w:r>
        <w:rPr>
          <w:noProof/>
          <w:kern w:val="2"/>
          <w:sz w:val="24"/>
          <w:szCs w:val="24"/>
          <w:lang w:eastAsia="en-GB"/>
          <w14:ligatures w14:val="standardContextual"/>
        </w:rPr>
        <w:tab/>
      </w:r>
      <w:r>
        <w:rPr>
          <w:noProof/>
        </w:rPr>
        <w:t>Communication Patterns</w:t>
      </w:r>
      <w:r>
        <w:rPr>
          <w:noProof/>
        </w:rPr>
        <w:tab/>
      </w:r>
      <w:r>
        <w:rPr>
          <w:noProof/>
        </w:rPr>
        <w:fldChar w:fldCharType="begin"/>
      </w:r>
      <w:r>
        <w:rPr>
          <w:noProof/>
        </w:rPr>
        <w:instrText xml:space="preserve"> PAGEREF _Toc222785996 \h </w:instrText>
      </w:r>
      <w:r>
        <w:rPr>
          <w:noProof/>
        </w:rPr>
      </w:r>
      <w:r>
        <w:rPr>
          <w:noProof/>
        </w:rPr>
        <w:fldChar w:fldCharType="separate"/>
      </w:r>
      <w:r>
        <w:rPr>
          <w:noProof/>
        </w:rPr>
        <w:t>12</w:t>
      </w:r>
      <w:r>
        <w:rPr>
          <w:noProof/>
        </w:rPr>
        <w:fldChar w:fldCharType="end"/>
      </w:r>
    </w:p>
    <w:p w14:paraId="268FA3E4" w14:textId="4D89E6F4"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3.1.5.</w:t>
      </w:r>
      <w:r>
        <w:rPr>
          <w:noProof/>
          <w:kern w:val="2"/>
          <w:sz w:val="24"/>
          <w:szCs w:val="24"/>
          <w:lang w:eastAsia="en-GB"/>
          <w14:ligatures w14:val="standardContextual"/>
        </w:rPr>
        <w:tab/>
      </w:r>
      <w:r>
        <w:rPr>
          <w:noProof/>
        </w:rPr>
        <w:t>Resilience and Continuity</w:t>
      </w:r>
      <w:r>
        <w:rPr>
          <w:noProof/>
        </w:rPr>
        <w:tab/>
      </w:r>
      <w:r>
        <w:rPr>
          <w:noProof/>
        </w:rPr>
        <w:fldChar w:fldCharType="begin"/>
      </w:r>
      <w:r>
        <w:rPr>
          <w:noProof/>
        </w:rPr>
        <w:instrText xml:space="preserve"> PAGEREF _Toc222785997 \h </w:instrText>
      </w:r>
      <w:r>
        <w:rPr>
          <w:noProof/>
        </w:rPr>
      </w:r>
      <w:r>
        <w:rPr>
          <w:noProof/>
        </w:rPr>
        <w:fldChar w:fldCharType="separate"/>
      </w:r>
      <w:r>
        <w:rPr>
          <w:noProof/>
        </w:rPr>
        <w:t>12</w:t>
      </w:r>
      <w:r>
        <w:rPr>
          <w:noProof/>
        </w:rPr>
        <w:fldChar w:fldCharType="end"/>
      </w:r>
    </w:p>
    <w:p w14:paraId="6F8F3632" w14:textId="19F6CE79" w:rsidR="003F1CD4" w:rsidRDefault="003F1CD4">
      <w:pPr>
        <w:pStyle w:val="TOC2"/>
        <w:rPr>
          <w:color w:val="auto"/>
          <w:kern w:val="2"/>
          <w:sz w:val="24"/>
          <w:szCs w:val="24"/>
          <w:lang w:eastAsia="en-GB"/>
          <w14:ligatures w14:val="standardContextual"/>
        </w:rPr>
      </w:pPr>
      <w:r w:rsidRPr="00D46121">
        <w:t>3.2.</w:t>
      </w:r>
      <w:r>
        <w:rPr>
          <w:color w:val="auto"/>
          <w:kern w:val="2"/>
          <w:sz w:val="24"/>
          <w:szCs w:val="24"/>
          <w:lang w:eastAsia="en-GB"/>
          <w14:ligatures w14:val="standardContextual"/>
        </w:rPr>
        <w:tab/>
      </w:r>
      <w:r>
        <w:t>3.2 Data Model Considerations</w:t>
      </w:r>
      <w:r>
        <w:tab/>
      </w:r>
      <w:r>
        <w:fldChar w:fldCharType="begin"/>
      </w:r>
      <w:r>
        <w:instrText xml:space="preserve"> PAGEREF _Toc222785998 \h </w:instrText>
      </w:r>
      <w:r>
        <w:fldChar w:fldCharType="separate"/>
      </w:r>
      <w:r>
        <w:t>13</w:t>
      </w:r>
      <w:r>
        <w:fldChar w:fldCharType="end"/>
      </w:r>
    </w:p>
    <w:p w14:paraId="641F0A3B" w14:textId="55DA9B54"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3.2.1.</w:t>
      </w:r>
      <w:r>
        <w:rPr>
          <w:noProof/>
          <w:kern w:val="2"/>
          <w:sz w:val="24"/>
          <w:szCs w:val="24"/>
          <w:lang w:eastAsia="en-GB"/>
          <w14:ligatures w14:val="standardContextual"/>
        </w:rPr>
        <w:tab/>
      </w:r>
      <w:r>
        <w:rPr>
          <w:noProof/>
        </w:rPr>
        <w:t>Information Object Structure</w:t>
      </w:r>
      <w:r>
        <w:rPr>
          <w:noProof/>
        </w:rPr>
        <w:tab/>
      </w:r>
      <w:r>
        <w:rPr>
          <w:noProof/>
        </w:rPr>
        <w:fldChar w:fldCharType="begin"/>
      </w:r>
      <w:r>
        <w:rPr>
          <w:noProof/>
        </w:rPr>
        <w:instrText xml:space="preserve"> PAGEREF _Toc222785999 \h </w:instrText>
      </w:r>
      <w:r>
        <w:rPr>
          <w:noProof/>
        </w:rPr>
      </w:r>
      <w:r>
        <w:rPr>
          <w:noProof/>
        </w:rPr>
        <w:fldChar w:fldCharType="separate"/>
      </w:r>
      <w:r>
        <w:rPr>
          <w:noProof/>
        </w:rPr>
        <w:t>13</w:t>
      </w:r>
      <w:r>
        <w:rPr>
          <w:noProof/>
        </w:rPr>
        <w:fldChar w:fldCharType="end"/>
      </w:r>
    </w:p>
    <w:p w14:paraId="15D87332" w14:textId="2DF0A1E0"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3.2.2.</w:t>
      </w:r>
      <w:r>
        <w:rPr>
          <w:noProof/>
          <w:kern w:val="2"/>
          <w:sz w:val="24"/>
          <w:szCs w:val="24"/>
          <w:lang w:eastAsia="en-GB"/>
          <w14:ligatures w14:val="standardContextual"/>
        </w:rPr>
        <w:tab/>
      </w:r>
      <w:r>
        <w:rPr>
          <w:noProof/>
        </w:rPr>
        <w:t>Core Data Elements</w:t>
      </w:r>
      <w:r>
        <w:rPr>
          <w:noProof/>
        </w:rPr>
        <w:tab/>
      </w:r>
      <w:r>
        <w:rPr>
          <w:noProof/>
        </w:rPr>
        <w:fldChar w:fldCharType="begin"/>
      </w:r>
      <w:r>
        <w:rPr>
          <w:noProof/>
        </w:rPr>
        <w:instrText xml:space="preserve"> PAGEREF _Toc222786000 \h </w:instrText>
      </w:r>
      <w:r>
        <w:rPr>
          <w:noProof/>
        </w:rPr>
      </w:r>
      <w:r>
        <w:rPr>
          <w:noProof/>
        </w:rPr>
        <w:fldChar w:fldCharType="separate"/>
      </w:r>
      <w:r>
        <w:rPr>
          <w:noProof/>
        </w:rPr>
        <w:t>13</w:t>
      </w:r>
      <w:r>
        <w:rPr>
          <w:noProof/>
        </w:rPr>
        <w:fldChar w:fldCharType="end"/>
      </w:r>
    </w:p>
    <w:p w14:paraId="2BC7FF03" w14:textId="35AB02A5"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3.2.3.</w:t>
      </w:r>
      <w:r>
        <w:rPr>
          <w:noProof/>
          <w:kern w:val="2"/>
          <w:sz w:val="24"/>
          <w:szCs w:val="24"/>
          <w:lang w:eastAsia="en-GB"/>
          <w14:ligatures w14:val="standardContextual"/>
        </w:rPr>
        <w:tab/>
      </w:r>
      <w:r>
        <w:rPr>
          <w:noProof/>
        </w:rPr>
        <w:t>Compatibility with Service-Based Exchange</w:t>
      </w:r>
      <w:r>
        <w:rPr>
          <w:noProof/>
        </w:rPr>
        <w:tab/>
      </w:r>
      <w:r>
        <w:rPr>
          <w:noProof/>
        </w:rPr>
        <w:fldChar w:fldCharType="begin"/>
      </w:r>
      <w:r>
        <w:rPr>
          <w:noProof/>
        </w:rPr>
        <w:instrText xml:space="preserve"> PAGEREF _Toc222786001 \h </w:instrText>
      </w:r>
      <w:r>
        <w:rPr>
          <w:noProof/>
        </w:rPr>
      </w:r>
      <w:r>
        <w:rPr>
          <w:noProof/>
        </w:rPr>
        <w:fldChar w:fldCharType="separate"/>
      </w:r>
      <w:r>
        <w:rPr>
          <w:noProof/>
        </w:rPr>
        <w:t>13</w:t>
      </w:r>
      <w:r>
        <w:rPr>
          <w:noProof/>
        </w:rPr>
        <w:fldChar w:fldCharType="end"/>
      </w:r>
    </w:p>
    <w:p w14:paraId="328ED242" w14:textId="6E111B70" w:rsidR="003F1CD4" w:rsidRDefault="003F1CD4">
      <w:pPr>
        <w:pStyle w:val="TOC2"/>
        <w:rPr>
          <w:color w:val="auto"/>
          <w:kern w:val="2"/>
          <w:sz w:val="24"/>
          <w:szCs w:val="24"/>
          <w:lang w:eastAsia="en-GB"/>
          <w14:ligatures w14:val="standardContextual"/>
        </w:rPr>
      </w:pPr>
      <w:r w:rsidRPr="00D46121">
        <w:t>3.3.</w:t>
      </w:r>
      <w:r>
        <w:rPr>
          <w:color w:val="auto"/>
          <w:kern w:val="2"/>
          <w:sz w:val="24"/>
          <w:szCs w:val="24"/>
          <w:lang w:eastAsia="en-GB"/>
          <w14:ligatures w14:val="standardContextual"/>
        </w:rPr>
        <w:tab/>
      </w:r>
      <w:r>
        <w:t>Interference Event Reporting</w:t>
      </w:r>
      <w:r>
        <w:tab/>
      </w:r>
      <w:r>
        <w:fldChar w:fldCharType="begin"/>
      </w:r>
      <w:r>
        <w:instrText xml:space="preserve"> PAGEREF _Toc222786002 \h </w:instrText>
      </w:r>
      <w:r>
        <w:fldChar w:fldCharType="separate"/>
      </w:r>
      <w:r>
        <w:t>13</w:t>
      </w:r>
      <w:r>
        <w:fldChar w:fldCharType="end"/>
      </w:r>
    </w:p>
    <w:p w14:paraId="2C250259" w14:textId="0ED1FCD3"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3.3.1.</w:t>
      </w:r>
      <w:r>
        <w:rPr>
          <w:noProof/>
          <w:kern w:val="2"/>
          <w:sz w:val="24"/>
          <w:szCs w:val="24"/>
          <w:lang w:eastAsia="en-GB"/>
          <w14:ligatures w14:val="standardContextual"/>
        </w:rPr>
        <w:tab/>
      </w:r>
      <w:r>
        <w:rPr>
          <w:noProof/>
        </w:rPr>
        <w:t>Reporting Mechanisms</w:t>
      </w:r>
      <w:r>
        <w:rPr>
          <w:noProof/>
        </w:rPr>
        <w:tab/>
      </w:r>
      <w:r>
        <w:rPr>
          <w:noProof/>
        </w:rPr>
        <w:fldChar w:fldCharType="begin"/>
      </w:r>
      <w:r>
        <w:rPr>
          <w:noProof/>
        </w:rPr>
        <w:instrText xml:space="preserve"> PAGEREF _Toc222786003 \h </w:instrText>
      </w:r>
      <w:r>
        <w:rPr>
          <w:noProof/>
        </w:rPr>
      </w:r>
      <w:r>
        <w:rPr>
          <w:noProof/>
        </w:rPr>
        <w:fldChar w:fldCharType="separate"/>
      </w:r>
      <w:r>
        <w:rPr>
          <w:noProof/>
        </w:rPr>
        <w:t>13</w:t>
      </w:r>
      <w:r>
        <w:rPr>
          <w:noProof/>
        </w:rPr>
        <w:fldChar w:fldCharType="end"/>
      </w:r>
    </w:p>
    <w:p w14:paraId="22D7D80A" w14:textId="3CE0828C"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3.3.2.</w:t>
      </w:r>
      <w:r>
        <w:rPr>
          <w:noProof/>
          <w:kern w:val="2"/>
          <w:sz w:val="24"/>
          <w:szCs w:val="24"/>
          <w:lang w:eastAsia="en-GB"/>
          <w14:ligatures w14:val="standardContextual"/>
        </w:rPr>
        <w:tab/>
      </w:r>
      <w:r>
        <w:rPr>
          <w:noProof/>
        </w:rPr>
        <w:t>Reporting Content</w:t>
      </w:r>
      <w:r>
        <w:rPr>
          <w:noProof/>
        </w:rPr>
        <w:tab/>
      </w:r>
      <w:r>
        <w:rPr>
          <w:noProof/>
        </w:rPr>
        <w:fldChar w:fldCharType="begin"/>
      </w:r>
      <w:r>
        <w:rPr>
          <w:noProof/>
        </w:rPr>
        <w:instrText xml:space="preserve"> PAGEREF _Toc222786004 \h </w:instrText>
      </w:r>
      <w:r>
        <w:rPr>
          <w:noProof/>
        </w:rPr>
      </w:r>
      <w:r>
        <w:rPr>
          <w:noProof/>
        </w:rPr>
        <w:fldChar w:fldCharType="separate"/>
      </w:r>
      <w:r>
        <w:rPr>
          <w:noProof/>
        </w:rPr>
        <w:t>14</w:t>
      </w:r>
      <w:r>
        <w:rPr>
          <w:noProof/>
        </w:rPr>
        <w:fldChar w:fldCharType="end"/>
      </w:r>
    </w:p>
    <w:p w14:paraId="4D87CAF4" w14:textId="069F9567"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3.3.3.</w:t>
      </w:r>
      <w:r>
        <w:rPr>
          <w:noProof/>
          <w:kern w:val="2"/>
          <w:sz w:val="24"/>
          <w:szCs w:val="24"/>
          <w:lang w:eastAsia="en-GB"/>
          <w14:ligatures w14:val="standardContextual"/>
        </w:rPr>
        <w:tab/>
      </w:r>
      <w:r>
        <w:rPr>
          <w:noProof/>
        </w:rPr>
        <w:t>Validation and Aggregation</w:t>
      </w:r>
      <w:r>
        <w:rPr>
          <w:noProof/>
        </w:rPr>
        <w:tab/>
      </w:r>
      <w:r>
        <w:rPr>
          <w:noProof/>
        </w:rPr>
        <w:fldChar w:fldCharType="begin"/>
      </w:r>
      <w:r>
        <w:rPr>
          <w:noProof/>
        </w:rPr>
        <w:instrText xml:space="preserve"> PAGEREF _Toc222786005 \h </w:instrText>
      </w:r>
      <w:r>
        <w:rPr>
          <w:noProof/>
        </w:rPr>
      </w:r>
      <w:r>
        <w:rPr>
          <w:noProof/>
        </w:rPr>
        <w:fldChar w:fldCharType="separate"/>
      </w:r>
      <w:r>
        <w:rPr>
          <w:noProof/>
        </w:rPr>
        <w:t>14</w:t>
      </w:r>
      <w:r>
        <w:rPr>
          <w:noProof/>
        </w:rPr>
        <w:fldChar w:fldCharType="end"/>
      </w:r>
    </w:p>
    <w:p w14:paraId="6D81CBE1" w14:textId="4E5C3569" w:rsidR="003F1CD4" w:rsidRDefault="003F1CD4">
      <w:pPr>
        <w:pStyle w:val="TOC2"/>
        <w:rPr>
          <w:color w:val="auto"/>
          <w:kern w:val="2"/>
          <w:sz w:val="24"/>
          <w:szCs w:val="24"/>
          <w:lang w:eastAsia="en-GB"/>
          <w14:ligatures w14:val="standardContextual"/>
        </w:rPr>
      </w:pPr>
      <w:r w:rsidRPr="00D46121">
        <w:t>3.4.</w:t>
      </w:r>
      <w:r>
        <w:rPr>
          <w:color w:val="auto"/>
          <w:kern w:val="2"/>
          <w:sz w:val="24"/>
          <w:szCs w:val="24"/>
          <w:lang w:eastAsia="en-GB"/>
          <w14:ligatures w14:val="standardContextual"/>
        </w:rPr>
        <w:tab/>
      </w:r>
      <w:r>
        <w:t>Interference Zone Dissemination</w:t>
      </w:r>
      <w:r>
        <w:tab/>
      </w:r>
      <w:r>
        <w:fldChar w:fldCharType="begin"/>
      </w:r>
      <w:r>
        <w:instrText xml:space="preserve"> PAGEREF _Toc222786006 \h </w:instrText>
      </w:r>
      <w:r>
        <w:fldChar w:fldCharType="separate"/>
      </w:r>
      <w:r>
        <w:t>14</w:t>
      </w:r>
      <w:r>
        <w:fldChar w:fldCharType="end"/>
      </w:r>
    </w:p>
    <w:p w14:paraId="27775D64" w14:textId="5678BBE2"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3.4.1.</w:t>
      </w:r>
      <w:r>
        <w:rPr>
          <w:noProof/>
          <w:kern w:val="2"/>
          <w:sz w:val="24"/>
          <w:szCs w:val="24"/>
          <w:lang w:eastAsia="en-GB"/>
          <w14:ligatures w14:val="standardContextual"/>
        </w:rPr>
        <w:tab/>
      </w:r>
      <w:r>
        <w:rPr>
          <w:noProof/>
        </w:rPr>
        <w:t>Generation of Interference Zones</w:t>
      </w:r>
      <w:r>
        <w:rPr>
          <w:noProof/>
        </w:rPr>
        <w:tab/>
      </w:r>
      <w:r>
        <w:rPr>
          <w:noProof/>
        </w:rPr>
        <w:fldChar w:fldCharType="begin"/>
      </w:r>
      <w:r>
        <w:rPr>
          <w:noProof/>
        </w:rPr>
        <w:instrText xml:space="preserve"> PAGEREF _Toc222786007 \h </w:instrText>
      </w:r>
      <w:r>
        <w:rPr>
          <w:noProof/>
        </w:rPr>
      </w:r>
      <w:r>
        <w:rPr>
          <w:noProof/>
        </w:rPr>
        <w:fldChar w:fldCharType="separate"/>
      </w:r>
      <w:r>
        <w:rPr>
          <w:noProof/>
        </w:rPr>
        <w:t>14</w:t>
      </w:r>
      <w:r>
        <w:rPr>
          <w:noProof/>
        </w:rPr>
        <w:fldChar w:fldCharType="end"/>
      </w:r>
    </w:p>
    <w:p w14:paraId="29469953" w14:textId="773E50EF"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3.4.2.</w:t>
      </w:r>
      <w:r>
        <w:rPr>
          <w:noProof/>
          <w:kern w:val="2"/>
          <w:sz w:val="24"/>
          <w:szCs w:val="24"/>
          <w:lang w:eastAsia="en-GB"/>
          <w14:ligatures w14:val="standardContextual"/>
        </w:rPr>
        <w:tab/>
      </w:r>
      <w:r>
        <w:rPr>
          <w:noProof/>
        </w:rPr>
        <w:t>Dissemination Mechanisms</w:t>
      </w:r>
      <w:r>
        <w:rPr>
          <w:noProof/>
        </w:rPr>
        <w:tab/>
      </w:r>
      <w:r>
        <w:rPr>
          <w:noProof/>
        </w:rPr>
        <w:fldChar w:fldCharType="begin"/>
      </w:r>
      <w:r>
        <w:rPr>
          <w:noProof/>
        </w:rPr>
        <w:instrText xml:space="preserve"> PAGEREF _Toc222786008 \h </w:instrText>
      </w:r>
      <w:r>
        <w:rPr>
          <w:noProof/>
        </w:rPr>
      </w:r>
      <w:r>
        <w:rPr>
          <w:noProof/>
        </w:rPr>
        <w:fldChar w:fldCharType="separate"/>
      </w:r>
      <w:r>
        <w:rPr>
          <w:noProof/>
        </w:rPr>
        <w:t>14</w:t>
      </w:r>
      <w:r>
        <w:rPr>
          <w:noProof/>
        </w:rPr>
        <w:fldChar w:fldCharType="end"/>
      </w:r>
    </w:p>
    <w:p w14:paraId="1474D062" w14:textId="0A906985"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3.4.3.</w:t>
      </w:r>
      <w:r>
        <w:rPr>
          <w:noProof/>
          <w:kern w:val="2"/>
          <w:sz w:val="24"/>
          <w:szCs w:val="24"/>
          <w:lang w:eastAsia="en-GB"/>
          <w14:ligatures w14:val="standardContextual"/>
        </w:rPr>
        <w:tab/>
      </w:r>
      <w:r>
        <w:rPr>
          <w:noProof/>
        </w:rPr>
        <w:t>Operational Use</w:t>
      </w:r>
      <w:r>
        <w:rPr>
          <w:noProof/>
        </w:rPr>
        <w:tab/>
      </w:r>
      <w:r>
        <w:rPr>
          <w:noProof/>
        </w:rPr>
        <w:fldChar w:fldCharType="begin"/>
      </w:r>
      <w:r>
        <w:rPr>
          <w:noProof/>
        </w:rPr>
        <w:instrText xml:space="preserve"> PAGEREF _Toc222786009 \h </w:instrText>
      </w:r>
      <w:r>
        <w:rPr>
          <w:noProof/>
        </w:rPr>
      </w:r>
      <w:r>
        <w:rPr>
          <w:noProof/>
        </w:rPr>
        <w:fldChar w:fldCharType="separate"/>
      </w:r>
      <w:r>
        <w:rPr>
          <w:noProof/>
        </w:rPr>
        <w:t>15</w:t>
      </w:r>
      <w:r>
        <w:rPr>
          <w:noProof/>
        </w:rPr>
        <w:fldChar w:fldCharType="end"/>
      </w:r>
    </w:p>
    <w:p w14:paraId="606B012A" w14:textId="0DBF0C54" w:rsidR="003F1CD4" w:rsidRDefault="003F1CD4">
      <w:pPr>
        <w:pStyle w:val="TOC2"/>
        <w:rPr>
          <w:color w:val="auto"/>
          <w:kern w:val="2"/>
          <w:sz w:val="24"/>
          <w:szCs w:val="24"/>
          <w:lang w:eastAsia="en-GB"/>
          <w14:ligatures w14:val="standardContextual"/>
        </w:rPr>
      </w:pPr>
      <w:r w:rsidRPr="00D46121">
        <w:t>3.5.</w:t>
      </w:r>
      <w:r>
        <w:rPr>
          <w:color w:val="auto"/>
          <w:kern w:val="2"/>
          <w:sz w:val="24"/>
          <w:szCs w:val="24"/>
          <w:lang w:eastAsia="en-GB"/>
          <w14:ligatures w14:val="standardContextual"/>
        </w:rPr>
        <w:tab/>
      </w:r>
      <w:r>
        <w:t>Authentication and Data Integrity</w:t>
      </w:r>
      <w:r>
        <w:tab/>
      </w:r>
      <w:r>
        <w:fldChar w:fldCharType="begin"/>
      </w:r>
      <w:r>
        <w:instrText xml:space="preserve"> PAGEREF _Toc222786010 \h </w:instrText>
      </w:r>
      <w:r>
        <w:fldChar w:fldCharType="separate"/>
      </w:r>
      <w:r>
        <w:t>15</w:t>
      </w:r>
      <w:r>
        <w:fldChar w:fldCharType="end"/>
      </w:r>
    </w:p>
    <w:p w14:paraId="04187FA1" w14:textId="7D968424"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lastRenderedPageBreak/>
        <w:t>3.5.1.</w:t>
      </w:r>
      <w:r>
        <w:rPr>
          <w:noProof/>
          <w:kern w:val="2"/>
          <w:sz w:val="24"/>
          <w:szCs w:val="24"/>
          <w:lang w:eastAsia="en-GB"/>
          <w14:ligatures w14:val="standardContextual"/>
        </w:rPr>
        <w:tab/>
      </w:r>
      <w:r>
        <w:rPr>
          <w:noProof/>
        </w:rPr>
        <w:t>Authentication</w:t>
      </w:r>
      <w:r>
        <w:rPr>
          <w:noProof/>
        </w:rPr>
        <w:tab/>
      </w:r>
      <w:r>
        <w:rPr>
          <w:noProof/>
        </w:rPr>
        <w:fldChar w:fldCharType="begin"/>
      </w:r>
      <w:r>
        <w:rPr>
          <w:noProof/>
        </w:rPr>
        <w:instrText xml:space="preserve"> PAGEREF _Toc222786011 \h </w:instrText>
      </w:r>
      <w:r>
        <w:rPr>
          <w:noProof/>
        </w:rPr>
      </w:r>
      <w:r>
        <w:rPr>
          <w:noProof/>
        </w:rPr>
        <w:fldChar w:fldCharType="separate"/>
      </w:r>
      <w:r>
        <w:rPr>
          <w:noProof/>
        </w:rPr>
        <w:t>15</w:t>
      </w:r>
      <w:r>
        <w:rPr>
          <w:noProof/>
        </w:rPr>
        <w:fldChar w:fldCharType="end"/>
      </w:r>
    </w:p>
    <w:p w14:paraId="3AE4EF06" w14:textId="63FE1E89"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3.5.2.</w:t>
      </w:r>
      <w:r>
        <w:rPr>
          <w:noProof/>
          <w:kern w:val="2"/>
          <w:sz w:val="24"/>
          <w:szCs w:val="24"/>
          <w:lang w:eastAsia="en-GB"/>
          <w14:ligatures w14:val="standardContextual"/>
        </w:rPr>
        <w:tab/>
      </w:r>
      <w:r>
        <w:rPr>
          <w:noProof/>
        </w:rPr>
        <w:t>Data Integrity</w:t>
      </w:r>
      <w:r>
        <w:rPr>
          <w:noProof/>
        </w:rPr>
        <w:tab/>
      </w:r>
      <w:r>
        <w:rPr>
          <w:noProof/>
        </w:rPr>
        <w:fldChar w:fldCharType="begin"/>
      </w:r>
      <w:r>
        <w:rPr>
          <w:noProof/>
        </w:rPr>
        <w:instrText xml:space="preserve"> PAGEREF _Toc222786012 \h </w:instrText>
      </w:r>
      <w:r>
        <w:rPr>
          <w:noProof/>
        </w:rPr>
      </w:r>
      <w:r>
        <w:rPr>
          <w:noProof/>
        </w:rPr>
        <w:fldChar w:fldCharType="separate"/>
      </w:r>
      <w:r>
        <w:rPr>
          <w:noProof/>
        </w:rPr>
        <w:t>15</w:t>
      </w:r>
      <w:r>
        <w:rPr>
          <w:noProof/>
        </w:rPr>
        <w:fldChar w:fldCharType="end"/>
      </w:r>
    </w:p>
    <w:p w14:paraId="7BB2811C" w14:textId="709A20B0"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3.5.3.</w:t>
      </w:r>
      <w:r>
        <w:rPr>
          <w:noProof/>
          <w:kern w:val="2"/>
          <w:sz w:val="24"/>
          <w:szCs w:val="24"/>
          <w:lang w:eastAsia="en-GB"/>
          <w14:ligatures w14:val="standardContextual"/>
        </w:rPr>
        <w:tab/>
      </w:r>
      <w:r>
        <w:rPr>
          <w:noProof/>
        </w:rPr>
        <w:t>Time Synchronisation</w:t>
      </w:r>
      <w:r>
        <w:rPr>
          <w:noProof/>
        </w:rPr>
        <w:tab/>
      </w:r>
      <w:r>
        <w:rPr>
          <w:noProof/>
        </w:rPr>
        <w:fldChar w:fldCharType="begin"/>
      </w:r>
      <w:r>
        <w:rPr>
          <w:noProof/>
        </w:rPr>
        <w:instrText xml:space="preserve"> PAGEREF _Toc222786013 \h </w:instrText>
      </w:r>
      <w:r>
        <w:rPr>
          <w:noProof/>
        </w:rPr>
      </w:r>
      <w:r>
        <w:rPr>
          <w:noProof/>
        </w:rPr>
        <w:fldChar w:fldCharType="separate"/>
      </w:r>
      <w:r>
        <w:rPr>
          <w:noProof/>
        </w:rPr>
        <w:t>15</w:t>
      </w:r>
      <w:r>
        <w:rPr>
          <w:noProof/>
        </w:rPr>
        <w:fldChar w:fldCharType="end"/>
      </w:r>
    </w:p>
    <w:p w14:paraId="0A0FF767" w14:textId="610170BE"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3.5.4.</w:t>
      </w:r>
      <w:r>
        <w:rPr>
          <w:noProof/>
          <w:kern w:val="2"/>
          <w:sz w:val="24"/>
          <w:szCs w:val="24"/>
          <w:lang w:eastAsia="en-GB"/>
          <w14:ligatures w14:val="standardContextual"/>
        </w:rPr>
        <w:tab/>
      </w:r>
      <w:r>
        <w:rPr>
          <w:noProof/>
        </w:rPr>
        <w:t>Audit and Traceability</w:t>
      </w:r>
      <w:r>
        <w:rPr>
          <w:noProof/>
        </w:rPr>
        <w:tab/>
      </w:r>
      <w:r>
        <w:rPr>
          <w:noProof/>
        </w:rPr>
        <w:fldChar w:fldCharType="begin"/>
      </w:r>
      <w:r>
        <w:rPr>
          <w:noProof/>
        </w:rPr>
        <w:instrText xml:space="preserve"> PAGEREF _Toc222786014 \h </w:instrText>
      </w:r>
      <w:r>
        <w:rPr>
          <w:noProof/>
        </w:rPr>
      </w:r>
      <w:r>
        <w:rPr>
          <w:noProof/>
        </w:rPr>
        <w:fldChar w:fldCharType="separate"/>
      </w:r>
      <w:r>
        <w:rPr>
          <w:noProof/>
        </w:rPr>
        <w:t>15</w:t>
      </w:r>
      <w:r>
        <w:rPr>
          <w:noProof/>
        </w:rPr>
        <w:fldChar w:fldCharType="end"/>
      </w:r>
    </w:p>
    <w:p w14:paraId="2192D102" w14:textId="6883638C" w:rsidR="003F1CD4" w:rsidRDefault="003F1CD4">
      <w:pPr>
        <w:pStyle w:val="TOC1"/>
        <w:rPr>
          <w:b w:val="0"/>
          <w:color w:val="auto"/>
          <w:kern w:val="2"/>
          <w:sz w:val="24"/>
          <w:szCs w:val="24"/>
          <w:lang w:eastAsia="en-GB"/>
          <w14:ligatures w14:val="standardContextual"/>
        </w:rPr>
      </w:pPr>
      <w:r w:rsidRPr="00D46121">
        <w:t>4.</w:t>
      </w:r>
      <w:r>
        <w:rPr>
          <w:b w:val="0"/>
          <w:color w:val="auto"/>
          <w:kern w:val="2"/>
          <w:sz w:val="24"/>
          <w:szCs w:val="24"/>
          <w:lang w:eastAsia="en-GB"/>
          <w14:ligatures w14:val="standardContextual"/>
        </w:rPr>
        <w:tab/>
      </w:r>
      <w:r>
        <w:t>DATA MANAGEMENT</w:t>
      </w:r>
      <w:r>
        <w:tab/>
      </w:r>
      <w:r>
        <w:fldChar w:fldCharType="begin"/>
      </w:r>
      <w:r>
        <w:instrText xml:space="preserve"> PAGEREF _Toc222786015 \h </w:instrText>
      </w:r>
      <w:r>
        <w:fldChar w:fldCharType="separate"/>
      </w:r>
      <w:r>
        <w:t>15</w:t>
      </w:r>
      <w:r>
        <w:fldChar w:fldCharType="end"/>
      </w:r>
    </w:p>
    <w:p w14:paraId="1869021C" w14:textId="68A4FE23" w:rsidR="003F1CD4" w:rsidRDefault="003F1CD4">
      <w:pPr>
        <w:pStyle w:val="TOC2"/>
        <w:rPr>
          <w:color w:val="auto"/>
          <w:kern w:val="2"/>
          <w:sz w:val="24"/>
          <w:szCs w:val="24"/>
          <w:lang w:eastAsia="en-GB"/>
          <w14:ligatures w14:val="standardContextual"/>
        </w:rPr>
      </w:pPr>
      <w:r w:rsidRPr="00D46121">
        <w:t>4.1.</w:t>
      </w:r>
      <w:r>
        <w:rPr>
          <w:color w:val="auto"/>
          <w:kern w:val="2"/>
          <w:sz w:val="24"/>
          <w:szCs w:val="24"/>
          <w:lang w:eastAsia="en-GB"/>
          <w14:ligatures w14:val="standardContextual"/>
        </w:rPr>
        <w:tab/>
      </w:r>
      <w:r>
        <w:t>Functional Roles of Stakeholders</w:t>
      </w:r>
      <w:r>
        <w:tab/>
      </w:r>
      <w:r>
        <w:fldChar w:fldCharType="begin"/>
      </w:r>
      <w:r>
        <w:instrText xml:space="preserve"> PAGEREF _Toc222786016 \h </w:instrText>
      </w:r>
      <w:r>
        <w:fldChar w:fldCharType="separate"/>
      </w:r>
      <w:r>
        <w:t>15</w:t>
      </w:r>
      <w:r>
        <w:fldChar w:fldCharType="end"/>
      </w:r>
    </w:p>
    <w:p w14:paraId="0F82B17C" w14:textId="1D7586D1"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4.1.1.</w:t>
      </w:r>
      <w:r>
        <w:rPr>
          <w:noProof/>
          <w:kern w:val="2"/>
          <w:sz w:val="24"/>
          <w:szCs w:val="24"/>
          <w:lang w:eastAsia="en-GB"/>
          <w14:ligatures w14:val="standardContextual"/>
        </w:rPr>
        <w:tab/>
      </w:r>
      <w:r>
        <w:rPr>
          <w:noProof/>
        </w:rPr>
        <w:t>Data Producer</w:t>
      </w:r>
      <w:r>
        <w:rPr>
          <w:noProof/>
        </w:rPr>
        <w:tab/>
      </w:r>
      <w:r>
        <w:rPr>
          <w:noProof/>
        </w:rPr>
        <w:fldChar w:fldCharType="begin"/>
      </w:r>
      <w:r>
        <w:rPr>
          <w:noProof/>
        </w:rPr>
        <w:instrText xml:space="preserve"> PAGEREF _Toc222786017 \h </w:instrText>
      </w:r>
      <w:r>
        <w:rPr>
          <w:noProof/>
        </w:rPr>
      </w:r>
      <w:r>
        <w:rPr>
          <w:noProof/>
        </w:rPr>
        <w:fldChar w:fldCharType="separate"/>
      </w:r>
      <w:r>
        <w:rPr>
          <w:noProof/>
        </w:rPr>
        <w:t>15</w:t>
      </w:r>
      <w:r>
        <w:rPr>
          <w:noProof/>
        </w:rPr>
        <w:fldChar w:fldCharType="end"/>
      </w:r>
    </w:p>
    <w:p w14:paraId="23DF9633" w14:textId="65FD3AB2"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4.1.2.</w:t>
      </w:r>
      <w:r>
        <w:rPr>
          <w:noProof/>
          <w:kern w:val="2"/>
          <w:sz w:val="24"/>
          <w:szCs w:val="24"/>
          <w:lang w:eastAsia="en-GB"/>
          <w14:ligatures w14:val="standardContextual"/>
        </w:rPr>
        <w:tab/>
      </w:r>
      <w:r>
        <w:rPr>
          <w:noProof/>
        </w:rPr>
        <w:t>Data Provider</w:t>
      </w:r>
      <w:r>
        <w:rPr>
          <w:noProof/>
        </w:rPr>
        <w:tab/>
      </w:r>
      <w:r>
        <w:rPr>
          <w:noProof/>
        </w:rPr>
        <w:fldChar w:fldCharType="begin"/>
      </w:r>
      <w:r>
        <w:rPr>
          <w:noProof/>
        </w:rPr>
        <w:instrText xml:space="preserve"> PAGEREF _Toc222786018 \h </w:instrText>
      </w:r>
      <w:r>
        <w:rPr>
          <w:noProof/>
        </w:rPr>
      </w:r>
      <w:r>
        <w:rPr>
          <w:noProof/>
        </w:rPr>
        <w:fldChar w:fldCharType="separate"/>
      </w:r>
      <w:r>
        <w:rPr>
          <w:noProof/>
        </w:rPr>
        <w:t>16</w:t>
      </w:r>
      <w:r>
        <w:rPr>
          <w:noProof/>
        </w:rPr>
        <w:fldChar w:fldCharType="end"/>
      </w:r>
    </w:p>
    <w:p w14:paraId="5391E630" w14:textId="25A52BC9"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4.1.3.</w:t>
      </w:r>
      <w:r>
        <w:rPr>
          <w:noProof/>
          <w:kern w:val="2"/>
          <w:sz w:val="24"/>
          <w:szCs w:val="24"/>
          <w:lang w:eastAsia="en-GB"/>
          <w14:ligatures w14:val="standardContextual"/>
        </w:rPr>
        <w:tab/>
      </w:r>
      <w:r>
        <w:rPr>
          <w:noProof/>
        </w:rPr>
        <w:t>Service Provider</w:t>
      </w:r>
      <w:r>
        <w:rPr>
          <w:noProof/>
        </w:rPr>
        <w:tab/>
      </w:r>
      <w:r>
        <w:rPr>
          <w:noProof/>
        </w:rPr>
        <w:fldChar w:fldCharType="begin"/>
      </w:r>
      <w:r>
        <w:rPr>
          <w:noProof/>
        </w:rPr>
        <w:instrText xml:space="preserve"> PAGEREF _Toc222786019 \h </w:instrText>
      </w:r>
      <w:r>
        <w:rPr>
          <w:noProof/>
        </w:rPr>
      </w:r>
      <w:r>
        <w:rPr>
          <w:noProof/>
        </w:rPr>
        <w:fldChar w:fldCharType="separate"/>
      </w:r>
      <w:r>
        <w:rPr>
          <w:noProof/>
        </w:rPr>
        <w:t>16</w:t>
      </w:r>
      <w:r>
        <w:rPr>
          <w:noProof/>
        </w:rPr>
        <w:fldChar w:fldCharType="end"/>
      </w:r>
    </w:p>
    <w:p w14:paraId="1F389A1A" w14:textId="6BA66B85"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4.1.4.</w:t>
      </w:r>
      <w:r>
        <w:rPr>
          <w:noProof/>
          <w:kern w:val="2"/>
          <w:sz w:val="24"/>
          <w:szCs w:val="24"/>
          <w:lang w:eastAsia="en-GB"/>
          <w14:ligatures w14:val="standardContextual"/>
        </w:rPr>
        <w:tab/>
      </w:r>
      <w:r>
        <w:rPr>
          <w:noProof/>
        </w:rPr>
        <w:t>Competent Authority</w:t>
      </w:r>
      <w:r>
        <w:rPr>
          <w:noProof/>
        </w:rPr>
        <w:tab/>
      </w:r>
      <w:r>
        <w:rPr>
          <w:noProof/>
        </w:rPr>
        <w:fldChar w:fldCharType="begin"/>
      </w:r>
      <w:r>
        <w:rPr>
          <w:noProof/>
        </w:rPr>
        <w:instrText xml:space="preserve"> PAGEREF _Toc222786020 \h </w:instrText>
      </w:r>
      <w:r>
        <w:rPr>
          <w:noProof/>
        </w:rPr>
      </w:r>
      <w:r>
        <w:rPr>
          <w:noProof/>
        </w:rPr>
        <w:fldChar w:fldCharType="separate"/>
      </w:r>
      <w:r>
        <w:rPr>
          <w:noProof/>
        </w:rPr>
        <w:t>16</w:t>
      </w:r>
      <w:r>
        <w:rPr>
          <w:noProof/>
        </w:rPr>
        <w:fldChar w:fldCharType="end"/>
      </w:r>
    </w:p>
    <w:p w14:paraId="597CA90A" w14:textId="0D2EC5DE"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4.1.5.</w:t>
      </w:r>
      <w:r>
        <w:rPr>
          <w:noProof/>
          <w:kern w:val="2"/>
          <w:sz w:val="24"/>
          <w:szCs w:val="24"/>
          <w:lang w:eastAsia="en-GB"/>
          <w14:ligatures w14:val="standardContextual"/>
        </w:rPr>
        <w:tab/>
      </w:r>
      <w:r>
        <w:rPr>
          <w:noProof/>
        </w:rPr>
        <w:t>Allocation and Combination of Roles</w:t>
      </w:r>
      <w:r>
        <w:rPr>
          <w:noProof/>
        </w:rPr>
        <w:tab/>
      </w:r>
      <w:r>
        <w:rPr>
          <w:noProof/>
        </w:rPr>
        <w:fldChar w:fldCharType="begin"/>
      </w:r>
      <w:r>
        <w:rPr>
          <w:noProof/>
        </w:rPr>
        <w:instrText xml:space="preserve"> PAGEREF _Toc222786021 \h </w:instrText>
      </w:r>
      <w:r>
        <w:rPr>
          <w:noProof/>
        </w:rPr>
      </w:r>
      <w:r>
        <w:rPr>
          <w:noProof/>
        </w:rPr>
        <w:fldChar w:fldCharType="separate"/>
      </w:r>
      <w:r>
        <w:rPr>
          <w:noProof/>
        </w:rPr>
        <w:t>17</w:t>
      </w:r>
      <w:r>
        <w:rPr>
          <w:noProof/>
        </w:rPr>
        <w:fldChar w:fldCharType="end"/>
      </w:r>
    </w:p>
    <w:p w14:paraId="1E6DDD6B" w14:textId="2B4270D7" w:rsidR="003F1CD4" w:rsidRDefault="003F1CD4">
      <w:pPr>
        <w:pStyle w:val="TOC3"/>
        <w:tabs>
          <w:tab w:val="left" w:pos="1134"/>
          <w:tab w:val="right" w:leader="dot" w:pos="10195"/>
        </w:tabs>
        <w:rPr>
          <w:noProof/>
          <w:kern w:val="2"/>
          <w:sz w:val="24"/>
          <w:szCs w:val="24"/>
          <w:lang w:eastAsia="en-GB"/>
          <w14:ligatures w14:val="standardContextual"/>
        </w:rPr>
      </w:pPr>
      <w:r w:rsidRPr="00D46121">
        <w:rPr>
          <w:noProof/>
        </w:rPr>
        <w:t>4.1.6.</w:t>
      </w:r>
      <w:r>
        <w:rPr>
          <w:noProof/>
          <w:kern w:val="2"/>
          <w:sz w:val="24"/>
          <w:szCs w:val="24"/>
          <w:lang w:eastAsia="en-GB"/>
          <w14:ligatures w14:val="standardContextual"/>
        </w:rPr>
        <w:tab/>
      </w:r>
      <w:r>
        <w:rPr>
          <w:noProof/>
        </w:rPr>
        <w:t>Accountability and Traceability</w:t>
      </w:r>
      <w:r>
        <w:rPr>
          <w:noProof/>
        </w:rPr>
        <w:tab/>
      </w:r>
      <w:r>
        <w:rPr>
          <w:noProof/>
        </w:rPr>
        <w:fldChar w:fldCharType="begin"/>
      </w:r>
      <w:r>
        <w:rPr>
          <w:noProof/>
        </w:rPr>
        <w:instrText xml:space="preserve"> PAGEREF _Toc222786022 \h </w:instrText>
      </w:r>
      <w:r>
        <w:rPr>
          <w:noProof/>
        </w:rPr>
      </w:r>
      <w:r>
        <w:rPr>
          <w:noProof/>
        </w:rPr>
        <w:fldChar w:fldCharType="separate"/>
      </w:r>
      <w:r>
        <w:rPr>
          <w:noProof/>
        </w:rPr>
        <w:t>17</w:t>
      </w:r>
      <w:r>
        <w:rPr>
          <w:noProof/>
        </w:rPr>
        <w:fldChar w:fldCharType="end"/>
      </w:r>
    </w:p>
    <w:p w14:paraId="77D42437" w14:textId="3BFC3499" w:rsidR="003F1CD4" w:rsidRDefault="003F1CD4">
      <w:pPr>
        <w:pStyle w:val="TOC2"/>
        <w:rPr>
          <w:color w:val="auto"/>
          <w:kern w:val="2"/>
          <w:sz w:val="24"/>
          <w:szCs w:val="24"/>
          <w:lang w:eastAsia="en-GB"/>
          <w14:ligatures w14:val="standardContextual"/>
        </w:rPr>
      </w:pPr>
      <w:r w:rsidRPr="00D46121">
        <w:t>4.2.</w:t>
      </w:r>
      <w:r>
        <w:rPr>
          <w:color w:val="auto"/>
          <w:kern w:val="2"/>
          <w:sz w:val="24"/>
          <w:szCs w:val="24"/>
          <w:lang w:eastAsia="en-GB"/>
          <w14:ligatures w14:val="standardContextual"/>
        </w:rPr>
        <w:tab/>
      </w:r>
      <w:r>
        <w:t>Dataset Packaging</w:t>
      </w:r>
      <w:r>
        <w:tab/>
      </w:r>
      <w:r>
        <w:fldChar w:fldCharType="begin"/>
      </w:r>
      <w:r>
        <w:instrText xml:space="preserve"> PAGEREF _Toc222786023 \h </w:instrText>
      </w:r>
      <w:r>
        <w:fldChar w:fldCharType="separate"/>
      </w:r>
      <w:r>
        <w:t>17</w:t>
      </w:r>
      <w:r>
        <w:fldChar w:fldCharType="end"/>
      </w:r>
    </w:p>
    <w:p w14:paraId="207E43B9" w14:textId="5F70AFFF" w:rsidR="003F1CD4" w:rsidRDefault="003F1CD4">
      <w:pPr>
        <w:pStyle w:val="TOC2"/>
        <w:rPr>
          <w:color w:val="auto"/>
          <w:kern w:val="2"/>
          <w:sz w:val="24"/>
          <w:szCs w:val="24"/>
          <w:lang w:eastAsia="en-GB"/>
          <w14:ligatures w14:val="standardContextual"/>
        </w:rPr>
      </w:pPr>
      <w:r w:rsidRPr="00D46121">
        <w:t>4.3.</w:t>
      </w:r>
      <w:r>
        <w:rPr>
          <w:color w:val="auto"/>
          <w:kern w:val="2"/>
          <w:sz w:val="24"/>
          <w:szCs w:val="24"/>
          <w:lang w:eastAsia="en-GB"/>
          <w14:ligatures w14:val="standardContextual"/>
        </w:rPr>
        <w:tab/>
      </w:r>
      <w:r>
        <w:t>Guidance on Query Processing</w:t>
      </w:r>
      <w:r>
        <w:tab/>
      </w:r>
      <w:r>
        <w:fldChar w:fldCharType="begin"/>
      </w:r>
      <w:r>
        <w:instrText xml:space="preserve"> PAGEREF _Toc222786024 \h </w:instrText>
      </w:r>
      <w:r>
        <w:fldChar w:fldCharType="separate"/>
      </w:r>
      <w:r>
        <w:t>17</w:t>
      </w:r>
      <w:r>
        <w:fldChar w:fldCharType="end"/>
      </w:r>
    </w:p>
    <w:p w14:paraId="26F8DFB5" w14:textId="472D7DA6" w:rsidR="003F1CD4" w:rsidRDefault="003F1CD4">
      <w:pPr>
        <w:pStyle w:val="TOC2"/>
        <w:rPr>
          <w:color w:val="auto"/>
          <w:kern w:val="2"/>
          <w:sz w:val="24"/>
          <w:szCs w:val="24"/>
          <w:lang w:eastAsia="en-GB"/>
          <w14:ligatures w14:val="standardContextual"/>
        </w:rPr>
      </w:pPr>
      <w:r w:rsidRPr="00D46121">
        <w:t>4.4.</w:t>
      </w:r>
      <w:r>
        <w:rPr>
          <w:color w:val="auto"/>
          <w:kern w:val="2"/>
          <w:sz w:val="24"/>
          <w:szCs w:val="24"/>
          <w:lang w:eastAsia="en-GB"/>
          <w14:ligatures w14:val="standardContextual"/>
        </w:rPr>
        <w:tab/>
      </w:r>
      <w:r>
        <w:t>Guidance on Service Subscription</w:t>
      </w:r>
      <w:r>
        <w:tab/>
      </w:r>
      <w:r>
        <w:fldChar w:fldCharType="begin"/>
      </w:r>
      <w:r>
        <w:instrText xml:space="preserve"> PAGEREF _Toc222786025 \h </w:instrText>
      </w:r>
      <w:r>
        <w:fldChar w:fldCharType="separate"/>
      </w:r>
      <w:r>
        <w:t>17</w:t>
      </w:r>
      <w:r>
        <w:fldChar w:fldCharType="end"/>
      </w:r>
    </w:p>
    <w:p w14:paraId="34AAF1E1" w14:textId="4E5A28F2" w:rsidR="003F1CD4" w:rsidRDefault="003F1CD4">
      <w:pPr>
        <w:pStyle w:val="TOC1"/>
        <w:rPr>
          <w:b w:val="0"/>
          <w:color w:val="auto"/>
          <w:kern w:val="2"/>
          <w:sz w:val="24"/>
          <w:szCs w:val="24"/>
          <w:lang w:eastAsia="en-GB"/>
          <w14:ligatures w14:val="standardContextual"/>
        </w:rPr>
      </w:pPr>
      <w:r w:rsidRPr="00D46121">
        <w:t>5.</w:t>
      </w:r>
      <w:r>
        <w:rPr>
          <w:b w:val="0"/>
          <w:color w:val="auto"/>
          <w:kern w:val="2"/>
          <w:sz w:val="24"/>
          <w:szCs w:val="24"/>
          <w:lang w:eastAsia="en-GB"/>
          <w14:ligatures w14:val="standardContextual"/>
        </w:rPr>
        <w:tab/>
      </w:r>
      <w:r w:rsidRPr="00D46121">
        <w:t>DEFINITIONS</w:t>
      </w:r>
      <w:r>
        <w:tab/>
      </w:r>
      <w:r>
        <w:fldChar w:fldCharType="begin"/>
      </w:r>
      <w:r>
        <w:instrText xml:space="preserve"> PAGEREF _Toc222786026 \h </w:instrText>
      </w:r>
      <w:r>
        <w:fldChar w:fldCharType="separate"/>
      </w:r>
      <w:r>
        <w:t>18</w:t>
      </w:r>
      <w:r>
        <w:fldChar w:fldCharType="end"/>
      </w:r>
    </w:p>
    <w:p w14:paraId="1D0E1763" w14:textId="3283F014" w:rsidR="003F1CD4" w:rsidRDefault="003F1CD4">
      <w:pPr>
        <w:pStyle w:val="TOC1"/>
        <w:rPr>
          <w:b w:val="0"/>
          <w:color w:val="auto"/>
          <w:kern w:val="2"/>
          <w:sz w:val="24"/>
          <w:szCs w:val="24"/>
          <w:lang w:eastAsia="en-GB"/>
          <w14:ligatures w14:val="standardContextual"/>
        </w:rPr>
      </w:pPr>
      <w:r w:rsidRPr="00D46121">
        <w:t>6.</w:t>
      </w:r>
      <w:r>
        <w:rPr>
          <w:b w:val="0"/>
          <w:color w:val="auto"/>
          <w:kern w:val="2"/>
          <w:sz w:val="24"/>
          <w:szCs w:val="24"/>
          <w:lang w:eastAsia="en-GB"/>
          <w14:ligatures w14:val="standardContextual"/>
        </w:rPr>
        <w:tab/>
      </w:r>
      <w:r w:rsidRPr="00D46121">
        <w:t>ACRONYMS</w:t>
      </w:r>
      <w:r>
        <w:tab/>
      </w:r>
      <w:r>
        <w:fldChar w:fldCharType="begin"/>
      </w:r>
      <w:r>
        <w:instrText xml:space="preserve"> PAGEREF _Toc222786027 \h </w:instrText>
      </w:r>
      <w:r>
        <w:fldChar w:fldCharType="separate"/>
      </w:r>
      <w:r>
        <w:t>18</w:t>
      </w:r>
      <w:r>
        <w:fldChar w:fldCharType="end"/>
      </w:r>
    </w:p>
    <w:p w14:paraId="2CDCD7BA" w14:textId="40A3F1DA" w:rsidR="00642025" w:rsidRPr="00F55AD7" w:rsidRDefault="004A4EC4" w:rsidP="0093492E">
      <w:pPr>
        <w:rPr>
          <w:b/>
          <w:color w:val="00558C" w:themeColor="accent1"/>
          <w:sz w:val="22"/>
        </w:rPr>
      </w:pPr>
      <w:r w:rsidRPr="00F55AD7">
        <w:rPr>
          <w:rFonts w:eastAsia="Times New Roman" w:cs="Times New Roman"/>
          <w:b/>
          <w:color w:val="00558C" w:themeColor="accent1"/>
          <w:sz w:val="22"/>
          <w:szCs w:val="20"/>
        </w:rPr>
        <w:fldChar w:fldCharType="end"/>
      </w:r>
    </w:p>
    <w:p w14:paraId="2F4CCDD1" w14:textId="4AD52720" w:rsidR="0078486B" w:rsidRPr="00F55AD7" w:rsidRDefault="002F265A" w:rsidP="00C9558A">
      <w:pPr>
        <w:pStyle w:val="ListofFigures"/>
      </w:pPr>
      <w:r w:rsidRPr="00F55AD7">
        <w:t>List of Tables</w:t>
      </w:r>
      <w:r w:rsidR="00176BB8">
        <w:t xml:space="preserve"> [List of Figures]</w:t>
      </w:r>
    </w:p>
    <w:p w14:paraId="38B0B672" w14:textId="51B77DCE" w:rsidR="00161325" w:rsidRPr="00F55AD7" w:rsidRDefault="00923B4D" w:rsidP="00923B4D">
      <w:pPr>
        <w:pStyle w:val="BodyText"/>
      </w:pPr>
      <w:r w:rsidRPr="00F55AD7">
        <w:rPr>
          <w:i/>
        </w:rPr>
        <w:fldChar w:fldCharType="begin"/>
      </w:r>
      <w:r w:rsidRPr="00F55AD7">
        <w:instrText xml:space="preserve"> TOC \t "Table caption" \c </w:instrText>
      </w:r>
      <w:r w:rsidRPr="00F55AD7">
        <w:rPr>
          <w:i/>
        </w:rPr>
        <w:fldChar w:fldCharType="separate"/>
      </w:r>
      <w:r w:rsidR="00771E54">
        <w:rPr>
          <w:b/>
          <w:bCs/>
          <w:i/>
          <w:noProof/>
          <w:lang w:val="en-US"/>
        </w:rPr>
        <w:t>No table of figures entries found.</w:t>
      </w:r>
      <w:r w:rsidRPr="00F55AD7">
        <w:fldChar w:fldCharType="end"/>
      </w:r>
    </w:p>
    <w:p w14:paraId="6E54090E" w14:textId="6E4AE54B" w:rsidR="00994D97" w:rsidRPr="00F55AD7" w:rsidRDefault="00994D97" w:rsidP="00C9558A">
      <w:pPr>
        <w:pStyle w:val="ListofFigures"/>
      </w:pPr>
      <w:r w:rsidRPr="00F55AD7">
        <w:t>List of Figures</w:t>
      </w:r>
      <w:r w:rsidR="00176BB8">
        <w:t xml:space="preserve"> [List of Figures]</w:t>
      </w:r>
    </w:p>
    <w:p w14:paraId="68137A41" w14:textId="47E30EC4" w:rsidR="005E4659" w:rsidRPr="00176BB8" w:rsidRDefault="00923B4D" w:rsidP="007D1805">
      <w:pPr>
        <w:pStyle w:val="TableofFigures"/>
      </w:pPr>
      <w:r w:rsidRPr="00F55AD7">
        <w:fldChar w:fldCharType="begin"/>
      </w:r>
      <w:r w:rsidRPr="00F55AD7">
        <w:instrText xml:space="preserve"> TOC \t "Figure caption" \c </w:instrText>
      </w:r>
      <w:r w:rsidRPr="00F55AD7">
        <w:fldChar w:fldCharType="separate"/>
      </w:r>
      <w:r w:rsidR="00771E54">
        <w:rPr>
          <w:b/>
          <w:bCs/>
          <w:noProof/>
          <w:lang w:val="en-US"/>
        </w:rPr>
        <w:t>No table of figures entries found.</w:t>
      </w:r>
      <w:r w:rsidRPr="00F55AD7">
        <w:fldChar w:fldCharType="end"/>
      </w:r>
    </w:p>
    <w:p w14:paraId="05CB04F0" w14:textId="46BA12E9" w:rsidR="00B07717" w:rsidRDefault="00176BB8" w:rsidP="00176BB8">
      <w:pPr>
        <w:pStyle w:val="ListofFigures"/>
      </w:pPr>
      <w:r w:rsidRPr="00176BB8">
        <w:t>List of Equations</w:t>
      </w:r>
      <w:r>
        <w:t xml:space="preserve"> [List of Figures]</w:t>
      </w:r>
    </w:p>
    <w:p w14:paraId="4A4B52F3" w14:textId="754BEA13" w:rsidR="00176BB8" w:rsidRPr="00176BB8" w:rsidRDefault="000D1D15" w:rsidP="00176BB8">
      <w:pPr>
        <w:pStyle w:val="equation"/>
        <w:numPr>
          <w:ilvl w:val="0"/>
          <w:numId w:val="0"/>
        </w:numPr>
        <w:ind w:left="1276" w:hanging="1276"/>
      </w:pPr>
      <w:r>
        <w:rPr>
          <w:rFonts w:eastAsiaTheme="minorHAnsi" w:cstheme="minorBidi"/>
          <w:szCs w:val="22"/>
          <w:u w:val="none"/>
        </w:rPr>
        <w:fldChar w:fldCharType="begin"/>
      </w:r>
      <w:r>
        <w:instrText xml:space="preserve"> TOC \h \z \t "equation" \c </w:instrText>
      </w:r>
      <w:r>
        <w:rPr>
          <w:rFonts w:eastAsiaTheme="minorHAnsi" w:cstheme="minorBidi"/>
          <w:szCs w:val="22"/>
          <w:u w:val="none"/>
        </w:rPr>
        <w:fldChar w:fldCharType="separate"/>
      </w:r>
      <w:r w:rsidR="00771E54">
        <w:rPr>
          <w:rFonts w:eastAsiaTheme="minorHAnsi" w:cstheme="minorBidi"/>
          <w:b/>
          <w:bCs/>
          <w:noProof/>
          <w:szCs w:val="22"/>
          <w:u w:val="none"/>
          <w:lang w:val="en-US"/>
        </w:rPr>
        <w:t>No table of figures entries found.</w:t>
      </w:r>
      <w:r>
        <w:fldChar w:fldCharType="end"/>
      </w:r>
    </w:p>
    <w:p w14:paraId="58890DCE" w14:textId="77777777" w:rsidR="00790277" w:rsidRPr="00176BB8" w:rsidRDefault="00790277" w:rsidP="003274DB">
      <w:pPr>
        <w:sectPr w:rsidR="00790277" w:rsidRPr="00176BB8"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08DB274D" w14:textId="59EDE1EF" w:rsidR="004944C8" w:rsidRDefault="00F45BA6" w:rsidP="004944C8">
      <w:pPr>
        <w:pStyle w:val="Heading1"/>
      </w:pPr>
      <w:bookmarkStart w:id="1" w:name="_Toc222785972"/>
      <w:r>
        <w:lastRenderedPageBreak/>
        <w:t>INTRODUCTION</w:t>
      </w:r>
      <w:bookmarkEnd w:id="1"/>
    </w:p>
    <w:p w14:paraId="0EF51013" w14:textId="77777777" w:rsidR="005D0D98" w:rsidRDefault="005D0D98" w:rsidP="005D0D98">
      <w:pPr>
        <w:pStyle w:val="Heading1separatationline"/>
      </w:pPr>
    </w:p>
    <w:p w14:paraId="0FE0033E" w14:textId="77777777" w:rsidR="00996E5E" w:rsidRDefault="00996E5E" w:rsidP="005D0D98">
      <w:pPr>
        <w:pStyle w:val="BodyText"/>
      </w:pPr>
    </w:p>
    <w:p w14:paraId="3B9B8E82" w14:textId="1F8150AF" w:rsidR="00996E5E" w:rsidRDefault="00996E5E" w:rsidP="00CC1F4C">
      <w:pPr>
        <w:pStyle w:val="Heading2"/>
      </w:pPr>
      <w:bookmarkStart w:id="2" w:name="_Toc222785973"/>
      <w:r>
        <w:t>SCOPE</w:t>
      </w:r>
      <w:bookmarkEnd w:id="2"/>
    </w:p>
    <w:p w14:paraId="7841F0D9" w14:textId="77777777" w:rsidR="00996E5E" w:rsidRDefault="00996E5E" w:rsidP="005D0D98">
      <w:pPr>
        <w:pStyle w:val="BodyText"/>
      </w:pPr>
    </w:p>
    <w:p w14:paraId="51E18CA5" w14:textId="77777777" w:rsidR="002F442E" w:rsidRPr="002F442E" w:rsidRDefault="002F442E" w:rsidP="002F442E">
      <w:pPr>
        <w:pStyle w:val="BodyText"/>
        <w:rPr>
          <w:lang w:val="en-US"/>
        </w:rPr>
      </w:pPr>
      <w:r w:rsidRPr="002F442E">
        <w:rPr>
          <w:lang w:val="en-US"/>
        </w:rPr>
        <w:t>This Guideline provides guidance on the structured and interoperable exchange of information related to Global Navigation Satellite System (GNSS) interference that may affect maritime navigation. It supports the development and implementation of digital maritime services for the reporting, aggregation and dissemination of GNSS interference information between shipborne and shore-based systems within the framework of IALA e-Navigation and the S-100/S-200 environment.</w:t>
      </w:r>
    </w:p>
    <w:p w14:paraId="54DD818A" w14:textId="77777777" w:rsidR="002F442E" w:rsidRDefault="002F442E" w:rsidP="002F442E">
      <w:pPr>
        <w:pStyle w:val="BodyText"/>
        <w:rPr>
          <w:lang w:val="en-US"/>
        </w:rPr>
      </w:pPr>
      <w:r w:rsidRPr="002F442E">
        <w:rPr>
          <w:lang w:val="en-US"/>
        </w:rPr>
        <w:t>The Guideline addresses operational and information exchange aspects only. It does not define GNSS receiver performance requirements, spectrum management measures, or technical detection equipment, nor does it replace or modify established Maritime Safety Information (MSI) or Global Maritime Distress and Safety System (GMDSS) services.</w:t>
      </w:r>
    </w:p>
    <w:p w14:paraId="2DDCC4B1" w14:textId="77777777" w:rsidR="00E1391F" w:rsidRDefault="00E1391F" w:rsidP="002F442E">
      <w:pPr>
        <w:pStyle w:val="BodyText"/>
        <w:rPr>
          <w:lang w:val="en-US"/>
        </w:rPr>
      </w:pPr>
    </w:p>
    <w:p w14:paraId="4BAFDF75" w14:textId="3A4066F6" w:rsidR="00E1391F" w:rsidRDefault="00E1391F" w:rsidP="00CC1F4C">
      <w:pPr>
        <w:pStyle w:val="Heading2"/>
      </w:pPr>
      <w:bookmarkStart w:id="3" w:name="_Toc222785974"/>
      <w:r>
        <w:t>Related documents and relations to thes</w:t>
      </w:r>
      <w:r w:rsidR="00C37EB7">
        <w:t>E</w:t>
      </w:r>
      <w:bookmarkEnd w:id="3"/>
    </w:p>
    <w:p w14:paraId="5197ED23" w14:textId="77777777" w:rsidR="00C37EB7" w:rsidRPr="00C37EB7" w:rsidRDefault="00C37EB7" w:rsidP="00C37EB7">
      <w:pPr>
        <w:pStyle w:val="Heading2separationline"/>
      </w:pPr>
    </w:p>
    <w:p w14:paraId="357E5814" w14:textId="77777777" w:rsidR="00E1391F" w:rsidRDefault="00E1391F" w:rsidP="00E1391F">
      <w:pPr>
        <w:pStyle w:val="BodyText"/>
        <w:rPr>
          <w:lang w:val="en-US"/>
        </w:rPr>
      </w:pPr>
    </w:p>
    <w:p w14:paraId="65CB6591" w14:textId="76A510B1" w:rsidR="00720342" w:rsidRPr="00E1391F" w:rsidRDefault="00720342" w:rsidP="00E1391F">
      <w:pPr>
        <w:pStyle w:val="BodyText"/>
        <w:rPr>
          <w:lang w:val="en-US"/>
        </w:rPr>
      </w:pPr>
      <w:r w:rsidRPr="00E1391F">
        <w:rPr>
          <w:lang w:val="en-US"/>
        </w:rPr>
        <w:t>This Guideline shall be read in conjunction with:</w:t>
      </w:r>
    </w:p>
    <w:p w14:paraId="47044B5C" w14:textId="77777777" w:rsidR="00720342" w:rsidRPr="005470AF" w:rsidRDefault="00720342" w:rsidP="005470AF">
      <w:pPr>
        <w:pStyle w:val="BodyText"/>
        <w:rPr>
          <w:lang w:val="en-US"/>
        </w:rPr>
      </w:pPr>
      <w:r w:rsidRPr="005470AF">
        <w:rPr>
          <w:lang w:val="en-US"/>
        </w:rPr>
        <w:t>• IALA Guideline G1128 – Specification of e-Navigation Technical Services</w:t>
      </w:r>
      <w:r w:rsidRPr="005470AF">
        <w:rPr>
          <w:lang w:val="en-US"/>
        </w:rPr>
        <w:br/>
        <w:t xml:space="preserve">• IALA Guideline G1157 – Web Service Based S-100 Data Exchange </w:t>
      </w:r>
    </w:p>
    <w:p w14:paraId="78F6178A" w14:textId="68FF547C" w:rsidR="00DD3543" w:rsidRPr="00720342" w:rsidRDefault="00DD3543" w:rsidP="005470AF">
      <w:pPr>
        <w:pStyle w:val="BodyText"/>
        <w:rPr>
          <w:rFonts w:ascii="Times New Roman" w:eastAsia="Times New Roman" w:hAnsi="Times New Roman" w:cs="Times New Roman"/>
          <w:sz w:val="24"/>
          <w:szCs w:val="24"/>
          <w:lang w:eastAsia="en-GB"/>
        </w:rPr>
      </w:pPr>
      <w:r w:rsidRPr="005470AF">
        <w:rPr>
          <w:lang w:val="en-US"/>
        </w:rPr>
        <w:t>• IALA Guideline G1157 – Web Service Based S-100 Data Exchange</w:t>
      </w:r>
      <w:r w:rsidR="00720342" w:rsidRPr="005470AF">
        <w:rPr>
          <w:lang w:val="en-US"/>
        </w:rPr>
        <w:br/>
        <w:t>• IALA Guideline G1089 – Vessel Traffic Services Manual</w:t>
      </w:r>
      <w:r w:rsidR="00720342" w:rsidRPr="005470AF">
        <w:rPr>
          <w:lang w:val="en-US"/>
        </w:rPr>
        <w:br/>
        <w:t>• IHO S-100 Universal Hydrographic Data Model</w:t>
      </w:r>
      <w:r w:rsidR="00720342" w:rsidRPr="005470AF">
        <w:rPr>
          <w:lang w:val="en-US"/>
        </w:rPr>
        <w:br/>
        <w:t>• IEC 63173-2 (SECOM) – Secure Exchange of S-100 based Products</w:t>
      </w:r>
    </w:p>
    <w:p w14:paraId="0C9E26FF" w14:textId="77777777" w:rsidR="00720342" w:rsidRPr="00DD3543" w:rsidRDefault="00720342" w:rsidP="00DD3543">
      <w:pPr>
        <w:pStyle w:val="BodyText"/>
        <w:rPr>
          <w:lang w:val="en-US"/>
        </w:rPr>
      </w:pPr>
      <w:r w:rsidRPr="00DD3543">
        <w:rPr>
          <w:lang w:val="en-US"/>
        </w:rPr>
        <w:t>This Guideline provides operational and architectural guidance. Technical realization should refer to SECOM and relevant S-100 documentation.</w:t>
      </w:r>
    </w:p>
    <w:p w14:paraId="083CC3C5" w14:textId="77777777" w:rsidR="00746443" w:rsidRPr="00720342" w:rsidRDefault="00746443" w:rsidP="00746443">
      <w:pPr>
        <w:rPr>
          <w:lang/>
        </w:rPr>
      </w:pPr>
    </w:p>
    <w:p w14:paraId="16751D04" w14:textId="2800AD33" w:rsidR="009217F2" w:rsidRDefault="00E22548" w:rsidP="00CC1F4C">
      <w:pPr>
        <w:pStyle w:val="Heading2"/>
      </w:pPr>
      <w:bookmarkStart w:id="4" w:name="_Toc222785975"/>
      <w:r>
        <w:t>BACKGROUND</w:t>
      </w:r>
      <w:bookmarkEnd w:id="4"/>
    </w:p>
    <w:p w14:paraId="185851D8" w14:textId="77777777" w:rsidR="00C5109E" w:rsidRDefault="00C5109E" w:rsidP="00C5109E">
      <w:pPr>
        <w:pStyle w:val="Heading2separationline"/>
      </w:pPr>
    </w:p>
    <w:p w14:paraId="66C8F411" w14:textId="77777777" w:rsidR="00C42304" w:rsidRPr="00C42304" w:rsidRDefault="00C42304" w:rsidP="00C42304">
      <w:pPr>
        <w:pStyle w:val="BodyText"/>
        <w:rPr>
          <w:lang w:val="en-US"/>
        </w:rPr>
      </w:pPr>
      <w:r w:rsidRPr="00C42304">
        <w:rPr>
          <w:lang w:val="en-US"/>
        </w:rPr>
        <w:t>Global Navigation Satellite Systems (GNSS) provide the primary source of Positioning, Navigation and Timing (PNT) information for maritime navigation. Over recent decades, maritime operations have evolved toward increasing digitalisation and system integration, resulting in extensive reliance on GNSS-derived data across both shipborne and shore-based environments.</w:t>
      </w:r>
    </w:p>
    <w:p w14:paraId="596976F0" w14:textId="77777777" w:rsidR="00C42304" w:rsidRPr="00C42304" w:rsidRDefault="00C42304" w:rsidP="00C42304">
      <w:pPr>
        <w:pStyle w:val="BodyText"/>
        <w:rPr>
          <w:lang w:val="en-US"/>
        </w:rPr>
      </w:pPr>
      <w:r w:rsidRPr="00C42304">
        <w:rPr>
          <w:lang w:val="en-US"/>
        </w:rPr>
        <w:t>On board vessels, GNSS information supports core navigation and control functions, including position fixing in Electronic Chart Display and Information Systems (ECDIS), Automatic Identification System (AIS) position reporting, radar overlay stabilisation, route monitoring, track control, and dynamic positioning operations. GNSS-derived timing is further used for synchronisation of onboard sensors, communication systems, and voyage data recording.</w:t>
      </w:r>
    </w:p>
    <w:p w14:paraId="549BD2A3" w14:textId="77777777" w:rsidR="00C42304" w:rsidRPr="00C42304" w:rsidRDefault="00C42304" w:rsidP="00C42304">
      <w:pPr>
        <w:pStyle w:val="BodyText"/>
        <w:rPr>
          <w:lang w:val="en-US"/>
        </w:rPr>
      </w:pPr>
      <w:r w:rsidRPr="00C42304">
        <w:rPr>
          <w:lang w:val="en-US"/>
        </w:rPr>
        <w:t>Within shore-based systems, GNSS data contributes to Vessel Traffic Service (VTS) traffic image correlation, sensor fusion, surveillance processing, and the maintenance of a coherent operational picture. Accurate and reliable PNT information is therefore essential not only for individual vessel safety but also for coordinated traffic management and maritime domain awareness.</w:t>
      </w:r>
    </w:p>
    <w:p w14:paraId="78EC9792" w14:textId="77777777" w:rsidR="00C42304" w:rsidRPr="00C42304" w:rsidRDefault="00C42304" w:rsidP="00C42304">
      <w:pPr>
        <w:pStyle w:val="BodyText"/>
        <w:rPr>
          <w:lang w:val="en-US"/>
        </w:rPr>
      </w:pPr>
    </w:p>
    <w:p w14:paraId="6809C36D" w14:textId="671E452E" w:rsidR="00C42304" w:rsidRPr="00C42304" w:rsidRDefault="00C42304" w:rsidP="00C42304">
      <w:pPr>
        <w:pStyle w:val="BodyText"/>
        <w:rPr>
          <w:lang w:val="en-US"/>
        </w:rPr>
      </w:pPr>
      <w:r w:rsidRPr="00C42304">
        <w:rPr>
          <w:lang w:val="en-US"/>
        </w:rPr>
        <w:lastRenderedPageBreak/>
        <w:t>GNSS signals are inherently weak and susceptible to interference. Disruptions may arise from unintentional sources, such as malfunctioning equipment or atmospheric phenomena, or from deliberate actions including jamming and spoofing. Such interference may result in degraded positioning accuracy, inconsistent sensor alignment, loss of PNT capability, or the presentation of misleading navigational information. These effects may reduce situational awareness, compromise decision-making, and increase navigational risk.</w:t>
      </w:r>
    </w:p>
    <w:p w14:paraId="2F82F81F" w14:textId="06AB4E24" w:rsidR="00C42304" w:rsidRPr="00C42304" w:rsidRDefault="00C42304" w:rsidP="00C42304">
      <w:pPr>
        <w:pStyle w:val="BodyText"/>
        <w:rPr>
          <w:lang w:val="en-US"/>
        </w:rPr>
      </w:pPr>
      <w:r w:rsidRPr="00C42304">
        <w:rPr>
          <w:lang w:val="en-US"/>
        </w:rPr>
        <w:t>In many maritime regions, instances of GNSS interference have been observed with increasing frequency. The operational impact may extend beyond a single vessel and affect multiple ships or shore systems within a defined geographic area. Consequently, awareness of interference conditions is of relevance not only to the affected vessel but also to other vessels and competent authorities operating in the same region.</w:t>
      </w:r>
    </w:p>
    <w:p w14:paraId="0FBCB76C" w14:textId="1B4737CA" w:rsidR="00C42304" w:rsidRPr="00C42304" w:rsidRDefault="00C42304" w:rsidP="00C42304">
      <w:pPr>
        <w:pStyle w:val="BodyText"/>
        <w:rPr>
          <w:lang w:val="en-US"/>
        </w:rPr>
      </w:pPr>
      <w:r w:rsidRPr="00C42304">
        <w:rPr>
          <w:lang w:val="en-US"/>
        </w:rPr>
        <w:t>In the aviation domain, structured reporting of GNSS degradation has been standardised through ADS-B operational status messages, enabling air traffic services to assess signal reliability and maintain oversight of traffic safety. This model demonstrates the value of harmonised, machine-readable reporting mechanisms that support coordinated situational awareness.</w:t>
      </w:r>
    </w:p>
    <w:p w14:paraId="4657B3E0" w14:textId="55D56CC5" w:rsidR="00C37EB7" w:rsidRDefault="00C42304" w:rsidP="00C42304">
      <w:pPr>
        <w:pStyle w:val="BodyText"/>
        <w:rPr>
          <w:lang w:val="en-US"/>
        </w:rPr>
      </w:pPr>
      <w:r w:rsidRPr="00C42304">
        <w:rPr>
          <w:lang w:val="en-US"/>
        </w:rPr>
        <w:t>A comparable structured and interoperable framework is required in the maritime domain. The exchange of GNSS interference information between ships and shore authorities should enable timely reporting, aggregation of observations, assessment of affected areas, and dissemination of relevant information to mariners. Such a framework supports enhanced situational awareness and contributes to navigational safety while remaining consistent with established Maritime Safety Information (MSI) and regulatory structures.</w:t>
      </w:r>
    </w:p>
    <w:p w14:paraId="5B4EB117" w14:textId="77777777" w:rsidR="00DB3374" w:rsidRPr="00C37EB7" w:rsidRDefault="00DB3374" w:rsidP="00C42304">
      <w:pPr>
        <w:pStyle w:val="BodyText"/>
        <w:rPr>
          <w:lang w:val="en-US"/>
        </w:rPr>
      </w:pPr>
    </w:p>
    <w:p w14:paraId="58DDB96C" w14:textId="1A1DB2C7" w:rsidR="00C5109E" w:rsidRDefault="002554E7" w:rsidP="002554E7">
      <w:pPr>
        <w:pStyle w:val="Heading1"/>
      </w:pPr>
      <w:bookmarkStart w:id="5" w:name="_Toc222785976"/>
      <w:r>
        <w:t>NORMATIVE COMPON</w:t>
      </w:r>
      <w:r w:rsidR="000D250B">
        <w:t>ETS</w:t>
      </w:r>
      <w:bookmarkEnd w:id="5"/>
    </w:p>
    <w:p w14:paraId="055DD0CA" w14:textId="77777777" w:rsidR="000D250B" w:rsidRDefault="000D250B" w:rsidP="000D250B">
      <w:pPr>
        <w:pStyle w:val="Heading1separatationline"/>
      </w:pPr>
    </w:p>
    <w:p w14:paraId="0F803FA6" w14:textId="53279FEF" w:rsidR="000D250B" w:rsidRDefault="000D250B" w:rsidP="00CC1F4C">
      <w:pPr>
        <w:pStyle w:val="Heading2"/>
      </w:pPr>
      <w:bookmarkStart w:id="6" w:name="_Toc222785977"/>
      <w:r>
        <w:t>OPERATIONAL CONTEXT</w:t>
      </w:r>
      <w:bookmarkEnd w:id="6"/>
    </w:p>
    <w:p w14:paraId="6447CD1A" w14:textId="77777777" w:rsidR="000D250B" w:rsidRPr="000D250B" w:rsidRDefault="000D250B" w:rsidP="000D250B">
      <w:pPr>
        <w:pStyle w:val="Heading2separationline"/>
      </w:pPr>
    </w:p>
    <w:p w14:paraId="3609CC4C" w14:textId="1D247075" w:rsidR="00170391" w:rsidRDefault="00170391" w:rsidP="00170391">
      <w:pPr>
        <w:pStyle w:val="BodyText"/>
      </w:pPr>
    </w:p>
    <w:p w14:paraId="77331790" w14:textId="77777777" w:rsidR="00EA76F6" w:rsidRPr="00EA76F6" w:rsidRDefault="00EA76F6" w:rsidP="00EA76F6">
      <w:pPr>
        <w:pStyle w:val="BodyText"/>
        <w:rPr>
          <w:lang w:val="en-US"/>
        </w:rPr>
      </w:pPr>
      <w:r w:rsidRPr="00EA76F6">
        <w:rPr>
          <w:lang w:val="en-US"/>
        </w:rPr>
        <w:t>The operational context of GNSS interference information exchange is founded on the need to maintain navigational safety in an environment where maritime operations are increasingly dependent on reliable Positioning, Navigation and Timing (PNT) data.</w:t>
      </w:r>
    </w:p>
    <w:p w14:paraId="11BA8160" w14:textId="77777777" w:rsidR="00EA76F6" w:rsidRPr="00EA76F6" w:rsidRDefault="00EA76F6" w:rsidP="00EA76F6">
      <w:pPr>
        <w:pStyle w:val="BodyText"/>
        <w:rPr>
          <w:lang w:val="en-US"/>
        </w:rPr>
      </w:pPr>
      <w:r w:rsidRPr="00EA76F6">
        <w:rPr>
          <w:lang w:val="en-US"/>
        </w:rPr>
        <w:t>GNSS interference events may affect individual vessels, groups of vessels, or shore-based systems within a defined geographical area. As such, the impact of interference is rarely isolated and may influence traffic management, route monitoring, surveillance correlation and navigational decision-making beyond the initially affected platform.</w:t>
      </w:r>
    </w:p>
    <w:p w14:paraId="58962AB0" w14:textId="77777777" w:rsidR="00EA76F6" w:rsidRPr="00EA76F6" w:rsidRDefault="00EA76F6" w:rsidP="00EA76F6">
      <w:pPr>
        <w:pStyle w:val="BodyText"/>
        <w:rPr>
          <w:lang w:val="en-US"/>
        </w:rPr>
      </w:pPr>
      <w:r w:rsidRPr="00EA76F6">
        <w:rPr>
          <w:lang w:val="en-US"/>
        </w:rPr>
        <w:t>The exchange of GNSS interference information is therefore intended to support coordinated situational awareness among shipborne systems, Vessel Traffic Services (VTS), maritime authorities and, where appropriate, other competent entities.</w:t>
      </w:r>
    </w:p>
    <w:p w14:paraId="0EE2AF46" w14:textId="77777777" w:rsidR="00EA76F6" w:rsidRPr="00EA76F6" w:rsidRDefault="00EA76F6" w:rsidP="00EA76F6">
      <w:pPr>
        <w:pStyle w:val="BodyText"/>
        <w:rPr>
          <w:lang w:val="en-US"/>
        </w:rPr>
      </w:pPr>
      <w:r w:rsidRPr="00EA76F6">
        <w:rPr>
          <w:lang w:val="en-US"/>
        </w:rPr>
        <w:t>Within this operational context, the following functional interactions should be supported:</w:t>
      </w:r>
    </w:p>
    <w:p w14:paraId="296AD0F2" w14:textId="77777777" w:rsidR="00EA76F6" w:rsidRPr="00EA76F6" w:rsidRDefault="00EA76F6" w:rsidP="00EA76F6">
      <w:pPr>
        <w:pStyle w:val="BodyText"/>
        <w:rPr>
          <w:lang w:val="en-US"/>
        </w:rPr>
      </w:pPr>
    </w:p>
    <w:p w14:paraId="533E9F01" w14:textId="3D46C187" w:rsidR="00EA76F6" w:rsidRPr="00D56510" w:rsidRDefault="00EA76F6" w:rsidP="00973409">
      <w:pPr>
        <w:pStyle w:val="BodyText"/>
        <w:numPr>
          <w:ilvl w:val="0"/>
          <w:numId w:val="32"/>
        </w:numPr>
        <w:rPr>
          <w:lang w:val="en-US"/>
        </w:rPr>
      </w:pPr>
      <w:r w:rsidRPr="00EA76F6">
        <w:rPr>
          <w:lang w:val="en-US"/>
        </w:rPr>
        <w:t>Reporting of detected or suspected GNSS interference from shipborne systems or other detection sources to a designated shore-based authority or service provider;</w:t>
      </w:r>
    </w:p>
    <w:p w14:paraId="17A31051" w14:textId="0988F32B" w:rsidR="00EA76F6" w:rsidRPr="00D56510" w:rsidRDefault="00EA76F6" w:rsidP="00973409">
      <w:pPr>
        <w:pStyle w:val="BodyText"/>
        <w:numPr>
          <w:ilvl w:val="0"/>
          <w:numId w:val="32"/>
        </w:numPr>
        <w:rPr>
          <w:lang w:val="en-US"/>
        </w:rPr>
      </w:pPr>
      <w:r w:rsidRPr="00EA76F6">
        <w:rPr>
          <w:lang w:val="en-US"/>
        </w:rPr>
        <w:t>Aggregation, correlation and assessment of multiple interference reports by competent authorities or authorised service providers;</w:t>
      </w:r>
    </w:p>
    <w:p w14:paraId="04804137" w14:textId="24587634" w:rsidR="00EA76F6" w:rsidRPr="00D56510" w:rsidRDefault="00EA76F6" w:rsidP="00973409">
      <w:pPr>
        <w:pStyle w:val="BodyText"/>
        <w:numPr>
          <w:ilvl w:val="0"/>
          <w:numId w:val="32"/>
        </w:numPr>
        <w:rPr>
          <w:lang w:val="en-US"/>
        </w:rPr>
      </w:pPr>
      <w:r w:rsidRPr="00EA76F6">
        <w:rPr>
          <w:lang w:val="en-US"/>
        </w:rPr>
        <w:t>Generation of assessed interference information, including the identification of affected geographic areas, severity levels and time validity;</w:t>
      </w:r>
    </w:p>
    <w:p w14:paraId="452A306F" w14:textId="4E871698" w:rsidR="00EA76F6" w:rsidRPr="00D56510" w:rsidRDefault="00EA76F6" w:rsidP="00973409">
      <w:pPr>
        <w:pStyle w:val="BodyText"/>
        <w:numPr>
          <w:ilvl w:val="0"/>
          <w:numId w:val="32"/>
        </w:numPr>
        <w:rPr>
          <w:lang w:val="en-US"/>
        </w:rPr>
      </w:pPr>
      <w:r w:rsidRPr="00EA76F6">
        <w:rPr>
          <w:lang w:val="en-US"/>
        </w:rPr>
        <w:t>Dissemination of structured interference information from shore to vessels to enhance navigational awareness;</w:t>
      </w:r>
    </w:p>
    <w:p w14:paraId="19EBCB7B" w14:textId="6A72046E" w:rsidR="00EA76F6" w:rsidRDefault="00EA76F6" w:rsidP="00973409">
      <w:pPr>
        <w:pStyle w:val="BodyText"/>
        <w:numPr>
          <w:ilvl w:val="0"/>
          <w:numId w:val="32"/>
        </w:numPr>
        <w:rPr>
          <w:lang w:val="en-US"/>
        </w:rPr>
      </w:pPr>
      <w:r w:rsidRPr="00EA76F6">
        <w:rPr>
          <w:lang w:val="en-US"/>
        </w:rPr>
        <w:lastRenderedPageBreak/>
        <w:t>Exchange of relevant information between authorities at national or regional level where cross-border coordination is required.</w:t>
      </w:r>
    </w:p>
    <w:p w14:paraId="0012E1A2" w14:textId="77777777" w:rsidR="00857EE1" w:rsidRDefault="00857EE1" w:rsidP="00857EE1">
      <w:pPr>
        <w:pStyle w:val="BodyText"/>
        <w:rPr>
          <w:lang w:val="en-US"/>
        </w:rPr>
      </w:pPr>
    </w:p>
    <w:p w14:paraId="2472106B" w14:textId="2F99DF7F" w:rsidR="00857EE1" w:rsidRPr="0099341D" w:rsidRDefault="00857EE1" w:rsidP="00857EE1">
      <w:pPr>
        <w:pStyle w:val="BodyText"/>
        <w:rPr>
          <w:lang w:val="en-US"/>
        </w:rPr>
      </w:pPr>
      <w:r w:rsidRPr="00857EE1">
        <w:rPr>
          <w:noProof/>
          <w:lang w:val="en-US"/>
        </w:rPr>
        <w:drawing>
          <wp:inline distT="0" distB="0" distL="0" distR="0" wp14:anchorId="3D1FD10C" wp14:editId="5C057D77">
            <wp:extent cx="6480175" cy="3509645"/>
            <wp:effectExtent l="0" t="0" r="0" b="0"/>
            <wp:docPr id="917340734" name="Picture 1" descr="A diagram of a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340734" name="Picture 1" descr="A diagram of a diagram"/>
                    <pic:cNvPicPr/>
                  </pic:nvPicPr>
                  <pic:blipFill>
                    <a:blip r:embed="rId25"/>
                    <a:stretch>
                      <a:fillRect/>
                    </a:stretch>
                  </pic:blipFill>
                  <pic:spPr>
                    <a:xfrm>
                      <a:off x="0" y="0"/>
                      <a:ext cx="6480175" cy="3509645"/>
                    </a:xfrm>
                    <a:prstGeom prst="rect">
                      <a:avLst/>
                    </a:prstGeom>
                  </pic:spPr>
                </pic:pic>
              </a:graphicData>
            </a:graphic>
          </wp:inline>
        </w:drawing>
      </w:r>
    </w:p>
    <w:p w14:paraId="7D213D81" w14:textId="20452D0C" w:rsidR="00EA76F6" w:rsidRPr="00EA76F6" w:rsidRDefault="00EA76F6" w:rsidP="00EA76F6">
      <w:pPr>
        <w:pStyle w:val="BodyText"/>
        <w:rPr>
          <w:lang w:val="en-US"/>
        </w:rPr>
      </w:pPr>
      <w:r w:rsidRPr="00EA76F6">
        <w:rPr>
          <w:lang w:val="en-US"/>
        </w:rPr>
        <w:t>The operational objective of this exchange is to enable timely awareness of degraded GNSS conditions, support informed navigational decision-making, and facilitate coordinated traffic management measures where necessary.</w:t>
      </w:r>
    </w:p>
    <w:p w14:paraId="0F0C9E3C" w14:textId="6D76DA9F" w:rsidR="00EA76F6" w:rsidRPr="00EA76F6" w:rsidRDefault="00EA76F6" w:rsidP="00EA76F6">
      <w:pPr>
        <w:pStyle w:val="BodyText"/>
        <w:rPr>
          <w:lang w:val="en-US"/>
        </w:rPr>
      </w:pPr>
      <w:r w:rsidRPr="00EA76F6">
        <w:rPr>
          <w:lang w:val="en-US"/>
        </w:rPr>
        <w:t>The exchange mechanism is intended to complement existing navigational services and digital maritime service architectures. It shall not interfere with mandatory safety communications and shall be implemented in a manner consistent with recognised e-Navigation service frameworks.</w:t>
      </w:r>
    </w:p>
    <w:p w14:paraId="305C0C9E" w14:textId="3A5B69A0" w:rsidR="00EA76F6" w:rsidRPr="00EA76F6" w:rsidRDefault="00EA76F6" w:rsidP="00EA76F6">
      <w:pPr>
        <w:pStyle w:val="BodyText"/>
        <w:rPr>
          <w:lang w:val="en-US"/>
        </w:rPr>
      </w:pPr>
      <w:r w:rsidRPr="00EA76F6">
        <w:rPr>
          <w:lang w:val="en-US"/>
        </w:rPr>
        <w:t>The structured exchange of GNSS interference information enhances operational awareness and supports risk assessment processes. However, such exchange does not in itself constitute a Maritime Safety Information (MSI) broadcast.</w:t>
      </w:r>
    </w:p>
    <w:p w14:paraId="4C40407A" w14:textId="565CCFE8" w:rsidR="005B4CE4" w:rsidRDefault="00EA76F6" w:rsidP="00EA76F6">
      <w:pPr>
        <w:pStyle w:val="BodyText"/>
        <w:rPr>
          <w:lang w:val="en-US"/>
        </w:rPr>
      </w:pPr>
      <w:r w:rsidRPr="00EA76F6">
        <w:rPr>
          <w:lang w:val="en-US"/>
        </w:rPr>
        <w:t>Where interference conditions are assessed to meet the criteria for promulgation as MSI, dissemination shall be conducted in accordance with established MSI procedures and applicable international regulations, including SOLAS and relevant IMO instruments. The GNSS interference information exchange service may provide supporting input to MSI decision-making but does not replace or modify existing MSI obligations.</w:t>
      </w:r>
    </w:p>
    <w:p w14:paraId="64DC47B1" w14:textId="77777777" w:rsidR="00AA18DA" w:rsidRDefault="00AA18DA" w:rsidP="00EA76F6">
      <w:pPr>
        <w:pStyle w:val="BodyText"/>
        <w:rPr>
          <w:lang w:val="en-US"/>
        </w:rPr>
      </w:pPr>
    </w:p>
    <w:p w14:paraId="43D723F6" w14:textId="1262ADDA" w:rsidR="00AA18DA" w:rsidRDefault="00AA18DA" w:rsidP="00AA18DA">
      <w:pPr>
        <w:pStyle w:val="Heading2"/>
      </w:pPr>
      <w:bookmarkStart w:id="7" w:name="_Toc222785978"/>
      <w:r>
        <w:t>Information Exchange Principles</w:t>
      </w:r>
      <w:bookmarkEnd w:id="7"/>
    </w:p>
    <w:p w14:paraId="0605655B" w14:textId="77777777" w:rsidR="00AA18DA" w:rsidRPr="00AA18DA" w:rsidRDefault="00AA18DA" w:rsidP="00AA18DA">
      <w:pPr>
        <w:pStyle w:val="Heading2separationline"/>
        <w:rPr>
          <w:lang/>
        </w:rPr>
      </w:pPr>
    </w:p>
    <w:p w14:paraId="2F8B667D" w14:textId="77777777" w:rsidR="00AA18DA" w:rsidRPr="0099341D" w:rsidRDefault="00AA18DA" w:rsidP="0099341D">
      <w:pPr>
        <w:pStyle w:val="BodyText"/>
        <w:rPr>
          <w:lang w:val="en-US"/>
        </w:rPr>
      </w:pPr>
      <w:r w:rsidRPr="0099341D">
        <w:rPr>
          <w:lang w:val="en-US"/>
        </w:rPr>
        <w:t>The exchange of GNSS interference information shall be governed by principles that ensure interoperability, reliability, traceability and operational relevance within the maritime domain. These principles are intended to provide a consistent foundation for the development and implementation of GNSS interference information services under the IALA e-Navigation framework.</w:t>
      </w:r>
    </w:p>
    <w:p w14:paraId="11A7C90C" w14:textId="7C8133FB" w:rsidR="00AA18DA" w:rsidRPr="00AA18DA" w:rsidRDefault="00AA18DA" w:rsidP="00AA18DA">
      <w:pPr>
        <w:pStyle w:val="Heading3"/>
      </w:pPr>
      <w:bookmarkStart w:id="8" w:name="_Toc222785979"/>
      <w:r>
        <w:t>Structured and Machine-Readable Information</w:t>
      </w:r>
      <w:bookmarkEnd w:id="8"/>
    </w:p>
    <w:p w14:paraId="7EE19ABF" w14:textId="77777777" w:rsidR="00AA18DA" w:rsidRPr="0099341D" w:rsidRDefault="00AA18DA" w:rsidP="0099341D">
      <w:pPr>
        <w:pStyle w:val="BodyText"/>
        <w:rPr>
          <w:lang w:val="en-US"/>
        </w:rPr>
      </w:pPr>
      <w:r w:rsidRPr="0099341D">
        <w:rPr>
          <w:lang w:val="en-US"/>
        </w:rPr>
        <w:t>GNSS interference information shall be structured and machine-readable to enable automated processing, correlation and display within shipborne and shore-based systems.</w:t>
      </w:r>
    </w:p>
    <w:p w14:paraId="2FFA85C0" w14:textId="77777777" w:rsidR="00AA18DA" w:rsidRPr="0099341D" w:rsidRDefault="00AA18DA" w:rsidP="0099341D">
      <w:pPr>
        <w:pStyle w:val="BodyText"/>
        <w:rPr>
          <w:lang w:val="en-US"/>
        </w:rPr>
      </w:pPr>
      <w:r w:rsidRPr="0099341D">
        <w:rPr>
          <w:lang w:val="en-US"/>
        </w:rPr>
        <w:lastRenderedPageBreak/>
        <w:t>Information shall be encoded in a manner compatible with S-100 based data models and service exchange mechanisms. The structure shall support clear identification of:</w:t>
      </w:r>
    </w:p>
    <w:p w14:paraId="38E9F409" w14:textId="77777777" w:rsidR="00AA18DA" w:rsidRPr="0099341D" w:rsidRDefault="00AA18DA" w:rsidP="00973409">
      <w:pPr>
        <w:pStyle w:val="BodyText"/>
        <w:numPr>
          <w:ilvl w:val="0"/>
          <w:numId w:val="33"/>
        </w:numPr>
        <w:rPr>
          <w:lang w:val="en-US"/>
        </w:rPr>
      </w:pPr>
      <w:r w:rsidRPr="0099341D">
        <w:rPr>
          <w:lang w:val="en-US"/>
        </w:rPr>
        <w:t>the reporting entity or detection source;</w:t>
      </w:r>
    </w:p>
    <w:p w14:paraId="0243DC95" w14:textId="77777777" w:rsidR="00AA18DA" w:rsidRPr="0099341D" w:rsidRDefault="00AA18DA" w:rsidP="00973409">
      <w:pPr>
        <w:pStyle w:val="BodyText"/>
        <w:numPr>
          <w:ilvl w:val="0"/>
          <w:numId w:val="33"/>
        </w:numPr>
        <w:rPr>
          <w:lang w:val="en-US"/>
        </w:rPr>
      </w:pPr>
      <w:r w:rsidRPr="0099341D">
        <w:rPr>
          <w:lang w:val="en-US"/>
        </w:rPr>
        <w:t>the time of detection or assessment;</w:t>
      </w:r>
    </w:p>
    <w:p w14:paraId="0071F568" w14:textId="77777777" w:rsidR="00AA18DA" w:rsidRPr="0099341D" w:rsidRDefault="00AA18DA" w:rsidP="00973409">
      <w:pPr>
        <w:pStyle w:val="BodyText"/>
        <w:numPr>
          <w:ilvl w:val="0"/>
          <w:numId w:val="33"/>
        </w:numPr>
        <w:rPr>
          <w:lang w:val="en-US"/>
        </w:rPr>
      </w:pPr>
      <w:r w:rsidRPr="0099341D">
        <w:rPr>
          <w:lang w:val="en-US"/>
        </w:rPr>
        <w:t>the geographic location or affected area;</w:t>
      </w:r>
    </w:p>
    <w:p w14:paraId="2EE04FE1" w14:textId="77777777" w:rsidR="00AA18DA" w:rsidRPr="0099341D" w:rsidRDefault="00AA18DA" w:rsidP="00973409">
      <w:pPr>
        <w:pStyle w:val="BodyText"/>
        <w:numPr>
          <w:ilvl w:val="0"/>
          <w:numId w:val="33"/>
        </w:numPr>
        <w:rPr>
          <w:lang w:val="en-US"/>
        </w:rPr>
      </w:pPr>
      <w:r w:rsidRPr="0099341D">
        <w:rPr>
          <w:lang w:val="en-US"/>
        </w:rPr>
        <w:t>the classification of interference (where known);</w:t>
      </w:r>
    </w:p>
    <w:p w14:paraId="6E6544F2" w14:textId="77777777" w:rsidR="00AA18DA" w:rsidRPr="0099341D" w:rsidRDefault="00AA18DA" w:rsidP="00973409">
      <w:pPr>
        <w:pStyle w:val="BodyText"/>
        <w:numPr>
          <w:ilvl w:val="0"/>
          <w:numId w:val="33"/>
        </w:numPr>
        <w:rPr>
          <w:lang w:val="en-US"/>
        </w:rPr>
      </w:pPr>
      <w:r w:rsidRPr="0099341D">
        <w:rPr>
          <w:lang w:val="en-US"/>
        </w:rPr>
        <w:t>the assessed severity or impact level;</w:t>
      </w:r>
    </w:p>
    <w:p w14:paraId="3E12D952" w14:textId="77777777" w:rsidR="00AA18DA" w:rsidRPr="0099341D" w:rsidRDefault="00AA18DA" w:rsidP="00973409">
      <w:pPr>
        <w:pStyle w:val="BodyText"/>
        <w:numPr>
          <w:ilvl w:val="0"/>
          <w:numId w:val="33"/>
        </w:numPr>
        <w:rPr>
          <w:lang w:val="en-US"/>
        </w:rPr>
      </w:pPr>
      <w:r w:rsidRPr="0099341D">
        <w:rPr>
          <w:lang w:val="en-US"/>
        </w:rPr>
        <w:t>the confidence level associated with the information.</w:t>
      </w:r>
    </w:p>
    <w:p w14:paraId="7427FDB8" w14:textId="77777777" w:rsidR="00AA18DA" w:rsidRPr="0099341D" w:rsidRDefault="00AA18DA" w:rsidP="0099341D">
      <w:pPr>
        <w:pStyle w:val="BodyText"/>
        <w:rPr>
          <w:lang w:val="en-US"/>
        </w:rPr>
      </w:pPr>
      <w:r w:rsidRPr="0099341D">
        <w:rPr>
          <w:lang w:val="en-US"/>
        </w:rPr>
        <w:t>Unstructured free text should be avoided unless required to provide supplementary explanatory information.</w:t>
      </w:r>
    </w:p>
    <w:p w14:paraId="3D3D815E" w14:textId="142075C0" w:rsidR="00AA18DA" w:rsidRDefault="00AA18DA" w:rsidP="00AA18DA">
      <w:pPr>
        <w:pStyle w:val="Heading3"/>
      </w:pPr>
      <w:bookmarkStart w:id="9" w:name="_Toc222785980"/>
      <w:r>
        <w:t>Interoperability and Standardisation</w:t>
      </w:r>
      <w:bookmarkEnd w:id="9"/>
    </w:p>
    <w:p w14:paraId="7B98C0D9" w14:textId="77777777" w:rsidR="00AA18DA" w:rsidRPr="0099341D" w:rsidRDefault="00AA18DA" w:rsidP="0099341D">
      <w:pPr>
        <w:pStyle w:val="BodyText"/>
        <w:rPr>
          <w:lang w:val="en-US"/>
        </w:rPr>
      </w:pPr>
      <w:r w:rsidRPr="0099341D">
        <w:rPr>
          <w:lang w:val="en-US"/>
        </w:rPr>
        <w:t>GNSS interference information exchange shall support interoperability between systems from different manufacturers, service providers and national administrations.</w:t>
      </w:r>
    </w:p>
    <w:p w14:paraId="2E2B2C89" w14:textId="77777777" w:rsidR="00AA18DA" w:rsidRPr="0099341D" w:rsidRDefault="00AA18DA" w:rsidP="0099341D">
      <w:pPr>
        <w:pStyle w:val="BodyText"/>
        <w:rPr>
          <w:lang w:val="en-US"/>
        </w:rPr>
      </w:pPr>
      <w:r w:rsidRPr="0099341D">
        <w:rPr>
          <w:lang w:val="en-US"/>
        </w:rPr>
        <w:t>To achieve this, services should:</w:t>
      </w:r>
    </w:p>
    <w:p w14:paraId="4958463B" w14:textId="77777777" w:rsidR="00AA18DA" w:rsidRPr="0099341D" w:rsidRDefault="00AA18DA" w:rsidP="00973409">
      <w:pPr>
        <w:pStyle w:val="BodyText"/>
        <w:numPr>
          <w:ilvl w:val="0"/>
          <w:numId w:val="34"/>
        </w:numPr>
        <w:rPr>
          <w:lang w:val="en-US"/>
        </w:rPr>
      </w:pPr>
      <w:r w:rsidRPr="0099341D">
        <w:rPr>
          <w:lang w:val="en-US"/>
        </w:rPr>
        <w:t>use harmonised data models;</w:t>
      </w:r>
    </w:p>
    <w:p w14:paraId="5A8B23B1" w14:textId="77777777" w:rsidR="00AA18DA" w:rsidRPr="0099341D" w:rsidRDefault="00AA18DA" w:rsidP="00973409">
      <w:pPr>
        <w:pStyle w:val="BodyText"/>
        <w:numPr>
          <w:ilvl w:val="0"/>
          <w:numId w:val="34"/>
        </w:numPr>
        <w:rPr>
          <w:lang w:val="en-US"/>
        </w:rPr>
      </w:pPr>
      <w:r w:rsidRPr="0099341D">
        <w:rPr>
          <w:lang w:val="en-US"/>
        </w:rPr>
        <w:t>apply consistent terminology and classification schemes;</w:t>
      </w:r>
    </w:p>
    <w:p w14:paraId="26E52A79" w14:textId="77777777" w:rsidR="00AA18DA" w:rsidRPr="0099341D" w:rsidRDefault="00AA18DA" w:rsidP="00973409">
      <w:pPr>
        <w:pStyle w:val="BodyText"/>
        <w:numPr>
          <w:ilvl w:val="0"/>
          <w:numId w:val="34"/>
        </w:numPr>
        <w:rPr>
          <w:lang w:val="en-US"/>
        </w:rPr>
      </w:pPr>
      <w:r w:rsidRPr="0099341D">
        <w:rPr>
          <w:lang w:val="en-US"/>
        </w:rPr>
        <w:t>conform to recognised S-100/S-200 based product specifications;</w:t>
      </w:r>
    </w:p>
    <w:p w14:paraId="409B3062" w14:textId="77777777" w:rsidR="00AA18DA" w:rsidRPr="0099341D" w:rsidRDefault="00AA18DA" w:rsidP="00973409">
      <w:pPr>
        <w:pStyle w:val="BodyText"/>
        <w:numPr>
          <w:ilvl w:val="0"/>
          <w:numId w:val="34"/>
        </w:numPr>
        <w:rPr>
          <w:lang w:val="en-US"/>
        </w:rPr>
      </w:pPr>
      <w:r w:rsidRPr="0099341D">
        <w:rPr>
          <w:lang w:val="en-US"/>
        </w:rPr>
        <w:t>implement service interfaces consistent with relevant IALA guidance.</w:t>
      </w:r>
    </w:p>
    <w:p w14:paraId="1C9C03EF" w14:textId="77777777" w:rsidR="00AA18DA" w:rsidRPr="0099341D" w:rsidRDefault="00AA18DA" w:rsidP="0099341D">
      <w:pPr>
        <w:pStyle w:val="BodyText"/>
        <w:rPr>
          <w:lang w:val="en-US"/>
        </w:rPr>
      </w:pPr>
      <w:r w:rsidRPr="0099341D">
        <w:rPr>
          <w:lang w:val="en-US"/>
        </w:rPr>
        <w:t>Interoperability shall extend to cross-border information exchange where interference conditions affect more than one maritime administration.</w:t>
      </w:r>
    </w:p>
    <w:p w14:paraId="284FA39E" w14:textId="79A2034B" w:rsidR="00AA18DA" w:rsidRDefault="00AA18DA" w:rsidP="00AA18DA">
      <w:pPr>
        <w:pStyle w:val="Heading3"/>
      </w:pPr>
      <w:bookmarkStart w:id="10" w:name="_Toc222785981"/>
      <w:r>
        <w:t>Timeliness and Update Mechanisms</w:t>
      </w:r>
      <w:bookmarkEnd w:id="10"/>
    </w:p>
    <w:p w14:paraId="1244BC4B" w14:textId="77777777" w:rsidR="00AA18DA" w:rsidRPr="0099341D" w:rsidRDefault="00AA18DA" w:rsidP="0099341D">
      <w:pPr>
        <w:pStyle w:val="BodyText"/>
        <w:rPr>
          <w:lang w:val="en-US"/>
        </w:rPr>
      </w:pPr>
      <w:r w:rsidRPr="0099341D">
        <w:rPr>
          <w:lang w:val="en-US"/>
        </w:rPr>
        <w:t>The exchange mechanism should support timely reporting and dissemination appropriate to the operational context.</w:t>
      </w:r>
    </w:p>
    <w:p w14:paraId="71F83F31" w14:textId="77777777" w:rsidR="00AA18DA" w:rsidRPr="0099341D" w:rsidRDefault="00AA18DA" w:rsidP="0099341D">
      <w:pPr>
        <w:pStyle w:val="BodyText"/>
        <w:rPr>
          <w:lang w:val="en-US"/>
        </w:rPr>
      </w:pPr>
      <w:r w:rsidRPr="0099341D">
        <w:rPr>
          <w:lang w:val="en-US"/>
        </w:rPr>
        <w:t>Where near real-time awareness is required, the service should enable prompt transmission of new or updated information. Update mechanisms shall clearly indicate:</w:t>
      </w:r>
    </w:p>
    <w:p w14:paraId="5B9D329C" w14:textId="77777777" w:rsidR="00AA18DA" w:rsidRPr="0099341D" w:rsidRDefault="00AA18DA" w:rsidP="00973409">
      <w:pPr>
        <w:pStyle w:val="BodyText"/>
        <w:numPr>
          <w:ilvl w:val="0"/>
          <w:numId w:val="35"/>
        </w:numPr>
        <w:rPr>
          <w:lang w:val="en-US"/>
        </w:rPr>
      </w:pPr>
      <w:r w:rsidRPr="0099341D">
        <w:rPr>
          <w:lang w:val="en-US"/>
        </w:rPr>
        <w:t>new interference events;</w:t>
      </w:r>
    </w:p>
    <w:p w14:paraId="38AB7598" w14:textId="77777777" w:rsidR="00AA18DA" w:rsidRPr="0099341D" w:rsidRDefault="00AA18DA" w:rsidP="00973409">
      <w:pPr>
        <w:pStyle w:val="BodyText"/>
        <w:numPr>
          <w:ilvl w:val="0"/>
          <w:numId w:val="35"/>
        </w:numPr>
        <w:rPr>
          <w:lang w:val="en-US"/>
        </w:rPr>
      </w:pPr>
      <w:r w:rsidRPr="0099341D">
        <w:rPr>
          <w:lang w:val="en-US"/>
        </w:rPr>
        <w:t>modifications to previously issued assessments;</w:t>
      </w:r>
    </w:p>
    <w:p w14:paraId="24CB29C7" w14:textId="77777777" w:rsidR="00AA18DA" w:rsidRPr="0099341D" w:rsidRDefault="00AA18DA" w:rsidP="00973409">
      <w:pPr>
        <w:pStyle w:val="BodyText"/>
        <w:numPr>
          <w:ilvl w:val="0"/>
          <w:numId w:val="35"/>
        </w:numPr>
        <w:rPr>
          <w:lang w:val="en-US"/>
        </w:rPr>
      </w:pPr>
      <w:r w:rsidRPr="0099341D">
        <w:rPr>
          <w:lang w:val="en-US"/>
        </w:rPr>
        <w:t>withdrawal or cancellation of information.</w:t>
      </w:r>
    </w:p>
    <w:p w14:paraId="210E7DCD" w14:textId="77777777" w:rsidR="00AA18DA" w:rsidRDefault="00AA18DA" w:rsidP="0099341D">
      <w:pPr>
        <w:pStyle w:val="BodyText"/>
      </w:pPr>
      <w:r>
        <w:t>Service implementations should minimise unnecessary data transmission and ensure efficient use of communication bandwidth.</w:t>
      </w:r>
    </w:p>
    <w:p w14:paraId="43FCF864" w14:textId="69A0785A" w:rsidR="00AA18DA" w:rsidRDefault="00AA18DA" w:rsidP="00AA18DA">
      <w:pPr>
        <w:pStyle w:val="Heading3"/>
      </w:pPr>
      <w:bookmarkStart w:id="11" w:name="_Toc222785982"/>
      <w:r>
        <w:t>Differentiation of Information Status</w:t>
      </w:r>
      <w:bookmarkEnd w:id="11"/>
    </w:p>
    <w:p w14:paraId="5AD1E2C7" w14:textId="77777777" w:rsidR="00AA18DA" w:rsidRDefault="00AA18DA" w:rsidP="0099341D">
      <w:pPr>
        <w:pStyle w:val="BodyText"/>
      </w:pPr>
      <w:r w:rsidRPr="0099341D">
        <w:rPr>
          <w:lang w:val="en-US"/>
        </w:rPr>
        <w:t>GNSS interference information services shall clearly distinguish between:</w:t>
      </w:r>
    </w:p>
    <w:p w14:paraId="40F5CCF3" w14:textId="77777777" w:rsidR="00AA18DA" w:rsidRPr="0099341D" w:rsidRDefault="00AA18DA" w:rsidP="00973409">
      <w:pPr>
        <w:pStyle w:val="BodyText"/>
        <w:numPr>
          <w:ilvl w:val="0"/>
          <w:numId w:val="36"/>
        </w:numPr>
        <w:rPr>
          <w:lang w:val="en-US"/>
        </w:rPr>
      </w:pPr>
      <w:r w:rsidRPr="0099341D">
        <w:rPr>
          <w:lang w:val="en-US"/>
        </w:rPr>
        <w:t>raw observations or unvalidated reports;</w:t>
      </w:r>
    </w:p>
    <w:p w14:paraId="30C46C42" w14:textId="77777777" w:rsidR="00AA18DA" w:rsidRPr="0099341D" w:rsidRDefault="00AA18DA" w:rsidP="00973409">
      <w:pPr>
        <w:pStyle w:val="BodyText"/>
        <w:numPr>
          <w:ilvl w:val="0"/>
          <w:numId w:val="36"/>
        </w:numPr>
        <w:rPr>
          <w:lang w:val="en-US"/>
        </w:rPr>
      </w:pPr>
      <w:r w:rsidRPr="0099341D">
        <w:rPr>
          <w:lang w:val="en-US"/>
        </w:rPr>
        <w:t>validated detection events;</w:t>
      </w:r>
    </w:p>
    <w:p w14:paraId="7A79DB9E" w14:textId="77777777" w:rsidR="00AA18DA" w:rsidRPr="0099341D" w:rsidRDefault="00AA18DA" w:rsidP="00973409">
      <w:pPr>
        <w:pStyle w:val="BodyText"/>
        <w:numPr>
          <w:ilvl w:val="0"/>
          <w:numId w:val="36"/>
        </w:numPr>
        <w:rPr>
          <w:lang w:val="en-US"/>
        </w:rPr>
      </w:pPr>
      <w:r w:rsidRPr="0099341D">
        <w:rPr>
          <w:lang w:val="en-US"/>
        </w:rPr>
        <w:t>aggregated or assessed interference zones;</w:t>
      </w:r>
    </w:p>
    <w:p w14:paraId="2FEB2CB8" w14:textId="77777777" w:rsidR="00AA18DA" w:rsidRPr="0099341D" w:rsidRDefault="00AA18DA" w:rsidP="00973409">
      <w:pPr>
        <w:pStyle w:val="BodyText"/>
        <w:numPr>
          <w:ilvl w:val="0"/>
          <w:numId w:val="36"/>
        </w:numPr>
        <w:rPr>
          <w:lang w:val="en-US"/>
        </w:rPr>
      </w:pPr>
      <w:r w:rsidRPr="0099341D">
        <w:rPr>
          <w:lang w:val="en-US"/>
        </w:rPr>
        <w:t>authoritative advisories issued by competent authorities.</w:t>
      </w:r>
    </w:p>
    <w:p w14:paraId="6C1F4D1B" w14:textId="77777777" w:rsidR="00AA18DA" w:rsidRPr="0099341D" w:rsidRDefault="00AA18DA" w:rsidP="0099341D">
      <w:pPr>
        <w:pStyle w:val="BodyText"/>
        <w:rPr>
          <w:lang w:val="en-US"/>
        </w:rPr>
      </w:pPr>
      <w:r w:rsidRPr="0099341D">
        <w:rPr>
          <w:lang w:val="en-US"/>
        </w:rPr>
        <w:t>This differentiation is necessary to prevent misinterpretation and to support appropriate operational decision-making. Systems displaying the information should allow users to recognise the status and origin of the data.</w:t>
      </w:r>
    </w:p>
    <w:p w14:paraId="07DE02D7" w14:textId="3DEF15D2" w:rsidR="00AA18DA" w:rsidRDefault="00AA18DA" w:rsidP="00AA18DA">
      <w:pPr>
        <w:pStyle w:val="Heading3"/>
      </w:pPr>
      <w:bookmarkStart w:id="12" w:name="_Toc222785983"/>
      <w:r>
        <w:lastRenderedPageBreak/>
        <w:t>Severity and Confidence Indication</w:t>
      </w:r>
      <w:bookmarkEnd w:id="12"/>
    </w:p>
    <w:p w14:paraId="6B1FB983" w14:textId="77777777" w:rsidR="00AA18DA" w:rsidRPr="0099341D" w:rsidRDefault="00AA18DA" w:rsidP="0099341D">
      <w:pPr>
        <w:pStyle w:val="BodyText"/>
        <w:rPr>
          <w:lang w:val="en-US"/>
        </w:rPr>
      </w:pPr>
      <w:r w:rsidRPr="0099341D">
        <w:rPr>
          <w:lang w:val="en-US"/>
        </w:rPr>
        <w:t>Each interference report or assessed interference zone shall include an indication of severity and an associated confidence level, where practicable.</w:t>
      </w:r>
    </w:p>
    <w:p w14:paraId="3B1CB467" w14:textId="77777777" w:rsidR="00AA18DA" w:rsidRPr="0099341D" w:rsidRDefault="00AA18DA" w:rsidP="0099341D">
      <w:pPr>
        <w:pStyle w:val="BodyText"/>
        <w:rPr>
          <w:lang w:val="en-US"/>
        </w:rPr>
      </w:pPr>
      <w:r w:rsidRPr="0099341D">
        <w:rPr>
          <w:lang w:val="en-US"/>
        </w:rPr>
        <w:t>Severity may reflect the operational impact on navigation, while confidence may indicate the degree of certainty associated with the detection or assessment. These indicators support risk-based decision-making and prioritisation of operational responses.</w:t>
      </w:r>
    </w:p>
    <w:p w14:paraId="574196C7" w14:textId="7F7BF050" w:rsidR="00AA18DA" w:rsidRDefault="00AA18DA" w:rsidP="00AA18DA">
      <w:pPr>
        <w:pStyle w:val="Heading3"/>
      </w:pPr>
      <w:bookmarkStart w:id="13" w:name="_Toc222785984"/>
      <w:r>
        <w:t>Complementarity with Existing Safety Services</w:t>
      </w:r>
      <w:bookmarkEnd w:id="13"/>
    </w:p>
    <w:p w14:paraId="0A423573" w14:textId="77777777" w:rsidR="00AA18DA" w:rsidRPr="0099341D" w:rsidRDefault="00AA18DA" w:rsidP="0099341D">
      <w:pPr>
        <w:pStyle w:val="BodyText"/>
        <w:rPr>
          <w:lang w:val="en-US"/>
        </w:rPr>
      </w:pPr>
      <w:r w:rsidRPr="0099341D">
        <w:rPr>
          <w:lang w:val="en-US"/>
        </w:rPr>
        <w:t>The GNSS interference information exchange service shall complement, and not duplicate, established Maritime Safety Information (MSI) and GMDSS services.</w:t>
      </w:r>
    </w:p>
    <w:p w14:paraId="2909387F" w14:textId="77777777" w:rsidR="00AA18DA" w:rsidRPr="0099341D" w:rsidRDefault="00AA18DA" w:rsidP="0099341D">
      <w:pPr>
        <w:pStyle w:val="BodyText"/>
        <w:rPr>
          <w:lang w:val="en-US"/>
        </w:rPr>
      </w:pPr>
      <w:r w:rsidRPr="0099341D">
        <w:rPr>
          <w:lang w:val="en-US"/>
        </w:rPr>
        <w:t>Structured interference information may support internal assessment processes and situational awareness. Where promulgation as MSI is required, this shall be conducted through established MSI procedures in accordance with applicable international regulations.</w:t>
      </w:r>
    </w:p>
    <w:p w14:paraId="61C9310F" w14:textId="77777777" w:rsidR="00AA18DA" w:rsidRPr="0099341D" w:rsidRDefault="00AA18DA" w:rsidP="0099341D">
      <w:pPr>
        <w:pStyle w:val="BodyText"/>
        <w:rPr>
          <w:lang w:val="en-US"/>
        </w:rPr>
      </w:pPr>
      <w:r w:rsidRPr="0099341D">
        <w:rPr>
          <w:lang w:val="en-US"/>
        </w:rPr>
        <w:t>The design of the service shall ensure clear separation between structured situational awareness data exchange and mandatory broadcast safety communications.</w:t>
      </w:r>
    </w:p>
    <w:p w14:paraId="7654C6F7" w14:textId="77777777" w:rsidR="00AA18DA" w:rsidRDefault="00AA18DA" w:rsidP="00EA76F6">
      <w:pPr>
        <w:pStyle w:val="BodyText"/>
        <w:rPr>
          <w:lang w:val="en-US"/>
        </w:rPr>
      </w:pPr>
    </w:p>
    <w:p w14:paraId="7E3E557D" w14:textId="77777777" w:rsidR="00D56510" w:rsidRPr="00D56510" w:rsidRDefault="00D56510" w:rsidP="00EA76F6">
      <w:pPr>
        <w:pStyle w:val="BodyText"/>
        <w:rPr>
          <w:lang w:val="en-US"/>
        </w:rPr>
      </w:pPr>
    </w:p>
    <w:p w14:paraId="5C760912" w14:textId="26FEB441" w:rsidR="00170391" w:rsidRDefault="00F704F2" w:rsidP="00CC1F4C">
      <w:pPr>
        <w:pStyle w:val="Heading2"/>
        <w:rPr>
          <w:lang w:val="en-US"/>
        </w:rPr>
      </w:pPr>
      <w:bookmarkStart w:id="14" w:name="_Toc222785985"/>
      <w:r>
        <w:rPr>
          <w:lang w:val="en-US"/>
        </w:rPr>
        <w:t>ALIGNMENT WITH S-100 AND S-200 FRAMEWORK</w:t>
      </w:r>
      <w:bookmarkEnd w:id="14"/>
    </w:p>
    <w:p w14:paraId="3D8280ED" w14:textId="77777777" w:rsidR="004705D4" w:rsidRDefault="004705D4" w:rsidP="004705D4">
      <w:pPr>
        <w:pStyle w:val="Heading2separationline"/>
        <w:rPr>
          <w:lang w:val="en-US"/>
        </w:rPr>
      </w:pPr>
    </w:p>
    <w:p w14:paraId="629ED266" w14:textId="77777777" w:rsidR="001435A4" w:rsidRDefault="001435A4" w:rsidP="001435A4">
      <w:pPr>
        <w:pStyle w:val="BodyText"/>
        <w:rPr>
          <w:lang w:val="en-US"/>
        </w:rPr>
      </w:pPr>
    </w:p>
    <w:p w14:paraId="2235A7B3" w14:textId="77777777" w:rsidR="00F70312" w:rsidRPr="00F70312" w:rsidRDefault="00F70312" w:rsidP="00F70312">
      <w:pPr>
        <w:pStyle w:val="BodyText"/>
        <w:rPr>
          <w:lang w:val="en-US"/>
        </w:rPr>
      </w:pPr>
      <w:r w:rsidRPr="00F70312">
        <w:rPr>
          <w:lang w:val="en-US"/>
        </w:rPr>
        <w:t>The implementation of GNSS interference information exchange shall be aligned with the IHO S-100 Universal Hydrographic Data Model and associated service-based exchange mechanisms. Alignment with S-100 ensures interoperability with existing and emerging maritime digital products and supports integration within the broader e-Navigation architecture.</w:t>
      </w:r>
    </w:p>
    <w:p w14:paraId="7F6F4774" w14:textId="2022ECC6" w:rsidR="00F70312" w:rsidRDefault="00F70312" w:rsidP="00F70312">
      <w:pPr>
        <w:pStyle w:val="Heading3"/>
      </w:pPr>
      <w:bookmarkStart w:id="15" w:name="_Toc222785986"/>
      <w:r>
        <w:t>Use of S-100 Data Modelling Principles</w:t>
      </w:r>
      <w:bookmarkEnd w:id="15"/>
    </w:p>
    <w:p w14:paraId="6B152DA4" w14:textId="77777777" w:rsidR="00F70312" w:rsidRPr="00F70312" w:rsidRDefault="00F70312" w:rsidP="00F70312">
      <w:pPr>
        <w:pStyle w:val="BodyText"/>
        <w:rPr>
          <w:lang w:val="en-US"/>
        </w:rPr>
      </w:pPr>
      <w:r w:rsidRPr="00F70312">
        <w:rPr>
          <w:lang w:val="en-US"/>
        </w:rPr>
        <w:t>GNSS interference information shall be modelled using S-100 data modelling principles to ensure consistency of feature definitions, attributes, enumerations and metadata. The data model should clearly define object classes representing, at a minimum:</w:t>
      </w:r>
    </w:p>
    <w:p w14:paraId="2684DA33" w14:textId="77777777" w:rsidR="00F70312" w:rsidRPr="00F70312" w:rsidRDefault="00F70312" w:rsidP="00973409">
      <w:pPr>
        <w:pStyle w:val="BodyText"/>
        <w:numPr>
          <w:ilvl w:val="0"/>
          <w:numId w:val="37"/>
        </w:numPr>
        <w:rPr>
          <w:lang w:val="en-US"/>
        </w:rPr>
      </w:pPr>
      <w:r w:rsidRPr="00F70312">
        <w:rPr>
          <w:lang w:val="en-US"/>
        </w:rPr>
        <w:t>interference event reports;</w:t>
      </w:r>
    </w:p>
    <w:p w14:paraId="51B3A67A" w14:textId="77777777" w:rsidR="00F70312" w:rsidRPr="00F70312" w:rsidRDefault="00F70312" w:rsidP="00973409">
      <w:pPr>
        <w:pStyle w:val="BodyText"/>
        <w:numPr>
          <w:ilvl w:val="0"/>
          <w:numId w:val="37"/>
        </w:numPr>
        <w:rPr>
          <w:lang w:val="en-US"/>
        </w:rPr>
      </w:pPr>
      <w:r w:rsidRPr="00F70312">
        <w:rPr>
          <w:lang w:val="en-US"/>
        </w:rPr>
        <w:t>assessed interference areas or zones;</w:t>
      </w:r>
    </w:p>
    <w:p w14:paraId="740668E3" w14:textId="77777777" w:rsidR="00F70312" w:rsidRPr="00F70312" w:rsidRDefault="00F70312" w:rsidP="00973409">
      <w:pPr>
        <w:pStyle w:val="BodyText"/>
        <w:numPr>
          <w:ilvl w:val="0"/>
          <w:numId w:val="37"/>
        </w:numPr>
        <w:rPr>
          <w:lang w:val="en-US"/>
        </w:rPr>
      </w:pPr>
      <w:r w:rsidRPr="00F70312">
        <w:rPr>
          <w:lang w:val="en-US"/>
        </w:rPr>
        <w:t>associated temporal validity;</w:t>
      </w:r>
    </w:p>
    <w:p w14:paraId="34F2D31D" w14:textId="77777777" w:rsidR="00F70312" w:rsidRPr="00F70312" w:rsidRDefault="00F70312" w:rsidP="00973409">
      <w:pPr>
        <w:pStyle w:val="BodyText"/>
        <w:numPr>
          <w:ilvl w:val="0"/>
          <w:numId w:val="37"/>
        </w:numPr>
        <w:rPr>
          <w:lang w:val="en-US"/>
        </w:rPr>
      </w:pPr>
      <w:r w:rsidRPr="00F70312">
        <w:rPr>
          <w:lang w:val="en-US"/>
        </w:rPr>
        <w:t>source attribution and confidence indicators.</w:t>
      </w:r>
    </w:p>
    <w:p w14:paraId="6299C2BE" w14:textId="77777777" w:rsidR="00F70312" w:rsidRPr="00F70312" w:rsidRDefault="00F70312" w:rsidP="00F70312">
      <w:pPr>
        <w:pStyle w:val="BodyText"/>
        <w:rPr>
          <w:lang w:val="en-US"/>
        </w:rPr>
      </w:pPr>
      <w:r w:rsidRPr="00F70312">
        <w:rPr>
          <w:lang w:val="en-US"/>
        </w:rPr>
        <w:t>The model shall support spatial geometry consistent with S-100 standards, enabling portrayal within compliant shipborne and shore-based systems. Where geometry is provided, coordinate reference systems and precision shall be explicitly defined in accordance with S-100 requirements.</w:t>
      </w:r>
    </w:p>
    <w:p w14:paraId="3FD0F09B" w14:textId="66D1F1FD" w:rsidR="00F70312" w:rsidRDefault="00F70312" w:rsidP="00F70312">
      <w:pPr>
        <w:pStyle w:val="Heading3"/>
      </w:pPr>
      <w:r>
        <w:t xml:space="preserve"> </w:t>
      </w:r>
      <w:bookmarkStart w:id="16" w:name="_Toc222785987"/>
      <w:r>
        <w:t>S-200 Product Specification Considerations</w:t>
      </w:r>
      <w:bookmarkEnd w:id="16"/>
    </w:p>
    <w:p w14:paraId="4DAB2E45" w14:textId="77777777" w:rsidR="00F70312" w:rsidRPr="00F70312" w:rsidRDefault="00F70312" w:rsidP="00F70312">
      <w:pPr>
        <w:pStyle w:val="BodyText"/>
        <w:rPr>
          <w:lang w:val="en-US"/>
        </w:rPr>
      </w:pPr>
      <w:r w:rsidRPr="00F70312">
        <w:rPr>
          <w:lang w:val="en-US"/>
        </w:rPr>
        <w:t xml:space="preserve">GNSS interference information services should be developed under the S-200 series framework for S-100 based product specifications. An </w:t>
      </w:r>
      <w:r w:rsidRPr="00F70312">
        <w:rPr>
          <w:color w:val="E94E1B" w:themeColor="background2"/>
          <w:lang w:val="en-US"/>
        </w:rPr>
        <w:t xml:space="preserve">S-2XX </w:t>
      </w:r>
      <w:r w:rsidRPr="00F70312">
        <w:rPr>
          <w:lang w:val="en-US"/>
        </w:rPr>
        <w:t>Product Specification should define:</w:t>
      </w:r>
    </w:p>
    <w:p w14:paraId="3B1ADD3E" w14:textId="77777777" w:rsidR="00F70312" w:rsidRPr="00F70312" w:rsidRDefault="00F70312" w:rsidP="00973409">
      <w:pPr>
        <w:pStyle w:val="BodyText"/>
        <w:numPr>
          <w:ilvl w:val="0"/>
          <w:numId w:val="37"/>
        </w:numPr>
        <w:rPr>
          <w:lang w:val="en-US"/>
        </w:rPr>
      </w:pPr>
      <w:r w:rsidRPr="00F70312">
        <w:rPr>
          <w:lang w:val="en-US"/>
        </w:rPr>
        <w:t>the feature catalogue;</w:t>
      </w:r>
    </w:p>
    <w:p w14:paraId="10A654A4" w14:textId="77777777" w:rsidR="00F70312" w:rsidRPr="00F70312" w:rsidRDefault="00F70312" w:rsidP="00973409">
      <w:pPr>
        <w:pStyle w:val="BodyText"/>
        <w:numPr>
          <w:ilvl w:val="0"/>
          <w:numId w:val="37"/>
        </w:numPr>
        <w:rPr>
          <w:lang w:val="en-US"/>
        </w:rPr>
      </w:pPr>
      <w:r w:rsidRPr="00F70312">
        <w:rPr>
          <w:lang w:val="en-US"/>
        </w:rPr>
        <w:t>portrayal considerations;</w:t>
      </w:r>
    </w:p>
    <w:p w14:paraId="5809C522" w14:textId="77777777" w:rsidR="00F70312" w:rsidRPr="00F70312" w:rsidRDefault="00F70312" w:rsidP="00973409">
      <w:pPr>
        <w:pStyle w:val="BodyText"/>
        <w:numPr>
          <w:ilvl w:val="0"/>
          <w:numId w:val="37"/>
        </w:numPr>
        <w:rPr>
          <w:lang w:val="en-US"/>
        </w:rPr>
      </w:pPr>
      <w:r w:rsidRPr="00F70312">
        <w:rPr>
          <w:lang w:val="en-US"/>
        </w:rPr>
        <w:t>encoding rules;</w:t>
      </w:r>
    </w:p>
    <w:p w14:paraId="09DC93FA" w14:textId="77777777" w:rsidR="00F70312" w:rsidRPr="00F70312" w:rsidRDefault="00F70312" w:rsidP="00973409">
      <w:pPr>
        <w:pStyle w:val="BodyText"/>
        <w:numPr>
          <w:ilvl w:val="0"/>
          <w:numId w:val="37"/>
        </w:numPr>
        <w:rPr>
          <w:lang w:val="en-US"/>
        </w:rPr>
      </w:pPr>
      <w:r w:rsidRPr="00F70312">
        <w:rPr>
          <w:lang w:val="en-US"/>
        </w:rPr>
        <w:t>exchange set structure (if applicable);</w:t>
      </w:r>
    </w:p>
    <w:p w14:paraId="6E25A380" w14:textId="77777777" w:rsidR="00F70312" w:rsidRPr="00F70312" w:rsidRDefault="00F70312" w:rsidP="00973409">
      <w:pPr>
        <w:pStyle w:val="BodyText"/>
        <w:numPr>
          <w:ilvl w:val="0"/>
          <w:numId w:val="37"/>
        </w:numPr>
        <w:rPr>
          <w:lang w:val="en-US"/>
        </w:rPr>
      </w:pPr>
      <w:r w:rsidRPr="00F70312">
        <w:rPr>
          <w:lang w:val="en-US"/>
        </w:rPr>
        <w:lastRenderedPageBreak/>
        <w:t>service metadata;</w:t>
      </w:r>
    </w:p>
    <w:p w14:paraId="34FE62DB" w14:textId="77777777" w:rsidR="00F70312" w:rsidRPr="00F70312" w:rsidRDefault="00F70312" w:rsidP="00973409">
      <w:pPr>
        <w:pStyle w:val="BodyText"/>
        <w:numPr>
          <w:ilvl w:val="0"/>
          <w:numId w:val="37"/>
        </w:numPr>
        <w:rPr>
          <w:lang w:val="en-US"/>
        </w:rPr>
      </w:pPr>
      <w:r w:rsidRPr="00F70312">
        <w:rPr>
          <w:lang w:val="en-US"/>
        </w:rPr>
        <w:t>update and cancellation mechanisms.</w:t>
      </w:r>
    </w:p>
    <w:p w14:paraId="1E23410E" w14:textId="77777777" w:rsidR="00F70312" w:rsidRPr="00F70312" w:rsidRDefault="00F70312" w:rsidP="00F70312">
      <w:pPr>
        <w:pStyle w:val="BodyText"/>
        <w:rPr>
          <w:lang w:val="en-US"/>
        </w:rPr>
      </w:pPr>
      <w:r w:rsidRPr="00F70312">
        <w:rPr>
          <w:lang w:val="en-US"/>
        </w:rPr>
        <w:t>The Product Specification shall clearly describe the intended operational use and identify dependencies on other S-100 products, such as S-101 Electronic Navigational Charts or other S-100 based overlays.</w:t>
      </w:r>
    </w:p>
    <w:p w14:paraId="4983733A" w14:textId="4DD00A52" w:rsidR="00F70312" w:rsidRDefault="00F70312" w:rsidP="00F70312">
      <w:pPr>
        <w:pStyle w:val="Heading3"/>
      </w:pPr>
      <w:bookmarkStart w:id="17" w:name="_Toc222785988"/>
      <w:r>
        <w:t>Service-Based Exchange Mechanisms</w:t>
      </w:r>
      <w:bookmarkEnd w:id="17"/>
    </w:p>
    <w:p w14:paraId="52E85A4D" w14:textId="77777777" w:rsidR="00F70312" w:rsidRPr="00C31705" w:rsidRDefault="00F70312" w:rsidP="00C31705">
      <w:pPr>
        <w:pStyle w:val="BodyText"/>
        <w:rPr>
          <w:lang w:val="en-US"/>
        </w:rPr>
      </w:pPr>
      <w:r w:rsidRPr="00C31705">
        <w:rPr>
          <w:lang w:val="en-US"/>
        </w:rPr>
        <w:t>Where GNSS interference information is exchanged via online services, the implementation shall conform to S-100 Part 14 provisions for service-based data exchange. Service definitions should include:</w:t>
      </w:r>
    </w:p>
    <w:p w14:paraId="36DD1AD5" w14:textId="77777777" w:rsidR="00F70312" w:rsidRPr="00C31705" w:rsidRDefault="00F70312" w:rsidP="00973409">
      <w:pPr>
        <w:pStyle w:val="BodyText"/>
        <w:numPr>
          <w:ilvl w:val="0"/>
          <w:numId w:val="37"/>
        </w:numPr>
        <w:rPr>
          <w:lang w:val="en-US"/>
        </w:rPr>
      </w:pPr>
      <w:r w:rsidRPr="00C31705">
        <w:rPr>
          <w:lang w:val="en-US"/>
        </w:rPr>
        <w:t>service identification;</w:t>
      </w:r>
    </w:p>
    <w:p w14:paraId="5B5B3591" w14:textId="77777777" w:rsidR="00F70312" w:rsidRPr="00C31705" w:rsidRDefault="00F70312" w:rsidP="00973409">
      <w:pPr>
        <w:pStyle w:val="BodyText"/>
        <w:numPr>
          <w:ilvl w:val="0"/>
          <w:numId w:val="37"/>
        </w:numPr>
        <w:rPr>
          <w:lang w:val="en-US"/>
        </w:rPr>
      </w:pPr>
      <w:r w:rsidRPr="00C31705">
        <w:rPr>
          <w:lang w:val="en-US"/>
        </w:rPr>
        <w:t>service interfaces and operations;</w:t>
      </w:r>
    </w:p>
    <w:p w14:paraId="5522F3DC" w14:textId="77777777" w:rsidR="00F70312" w:rsidRPr="00C31705" w:rsidRDefault="00F70312" w:rsidP="00973409">
      <w:pPr>
        <w:pStyle w:val="BodyText"/>
        <w:numPr>
          <w:ilvl w:val="0"/>
          <w:numId w:val="37"/>
        </w:numPr>
        <w:rPr>
          <w:lang w:val="en-US"/>
        </w:rPr>
      </w:pPr>
      <w:r w:rsidRPr="00C31705">
        <w:rPr>
          <w:lang w:val="en-US"/>
        </w:rPr>
        <w:t>supported communication patterns (e.g. request-response, subscription-based updates);</w:t>
      </w:r>
    </w:p>
    <w:p w14:paraId="38F22640" w14:textId="77777777" w:rsidR="00F70312" w:rsidRPr="00C31705" w:rsidRDefault="00F70312" w:rsidP="00973409">
      <w:pPr>
        <w:pStyle w:val="BodyText"/>
        <w:numPr>
          <w:ilvl w:val="0"/>
          <w:numId w:val="37"/>
        </w:numPr>
        <w:rPr>
          <w:lang w:val="en-US"/>
        </w:rPr>
      </w:pPr>
      <w:r w:rsidRPr="00C31705">
        <w:rPr>
          <w:lang w:val="en-US"/>
        </w:rPr>
        <w:t>metadata and discovery mechanisms;</w:t>
      </w:r>
    </w:p>
    <w:p w14:paraId="3CB22B3C" w14:textId="77777777" w:rsidR="00F70312" w:rsidRPr="00C31705" w:rsidRDefault="00F70312" w:rsidP="00973409">
      <w:pPr>
        <w:pStyle w:val="BodyText"/>
        <w:numPr>
          <w:ilvl w:val="0"/>
          <w:numId w:val="37"/>
        </w:numPr>
        <w:rPr>
          <w:lang w:val="en-US"/>
        </w:rPr>
      </w:pPr>
      <w:r w:rsidRPr="00C31705">
        <w:rPr>
          <w:lang w:val="en-US"/>
        </w:rPr>
        <w:t>update and withdrawal procedures.</w:t>
      </w:r>
    </w:p>
    <w:p w14:paraId="1A31694D" w14:textId="77777777" w:rsidR="00F70312" w:rsidRPr="00C31705" w:rsidRDefault="00F70312" w:rsidP="00C31705">
      <w:pPr>
        <w:pStyle w:val="BodyText"/>
        <w:rPr>
          <w:lang w:val="en-US"/>
        </w:rPr>
      </w:pPr>
      <w:r w:rsidRPr="00C31705">
        <w:rPr>
          <w:lang w:val="en-US"/>
        </w:rPr>
        <w:t>Where secure exchange is required, implementation should be consistent with IEC 63173-2 (SECOM) or equivalent secure exchange frameworks adopted within the maritime domain.</w:t>
      </w:r>
    </w:p>
    <w:p w14:paraId="74A173E7" w14:textId="001689FD" w:rsidR="00F70312" w:rsidRDefault="00F70312" w:rsidP="00F70312">
      <w:pPr>
        <w:pStyle w:val="Heading3"/>
      </w:pPr>
      <w:bookmarkStart w:id="18" w:name="_Toc222785989"/>
      <w:r>
        <w:t>Interoperability with Shipborne Systems</w:t>
      </w:r>
      <w:bookmarkEnd w:id="18"/>
    </w:p>
    <w:p w14:paraId="70E86950" w14:textId="77777777" w:rsidR="00F70312" w:rsidRPr="00C31705" w:rsidRDefault="00F70312" w:rsidP="00C31705">
      <w:pPr>
        <w:pStyle w:val="BodyText"/>
        <w:rPr>
          <w:lang w:val="en-US"/>
        </w:rPr>
      </w:pPr>
      <w:r w:rsidRPr="00C31705">
        <w:rPr>
          <w:lang w:val="en-US"/>
        </w:rPr>
        <w:t>The alignment with S-100 shall enable GNSS interference information to be displayed, where appropriate, as an overlay within S-100 capable shipborne systems. Portrayal rules should ensure that interference information is clearly distinguishable from other navigational data and that the operational status (e.g. reported, assessed, withdrawn) is visible to the user.</w:t>
      </w:r>
    </w:p>
    <w:p w14:paraId="1F1D20C5" w14:textId="77777777" w:rsidR="00F70312" w:rsidRPr="00C31705" w:rsidRDefault="00F70312" w:rsidP="00C31705">
      <w:pPr>
        <w:pStyle w:val="BodyText"/>
        <w:rPr>
          <w:lang w:val="en-US"/>
        </w:rPr>
      </w:pPr>
      <w:r w:rsidRPr="00C31705">
        <w:rPr>
          <w:lang w:val="en-US"/>
        </w:rPr>
        <w:t>The design of portrayal should support situational awareness without obscuring critical navigational information. Where multiple S-100 products are displayed concurrently, harmonised portrayal principles should be applied to avoid ambiguity.</w:t>
      </w:r>
    </w:p>
    <w:p w14:paraId="3B7EDF09" w14:textId="789B5D46" w:rsidR="00F70312" w:rsidRDefault="00F70312" w:rsidP="00F70312">
      <w:pPr>
        <w:pStyle w:val="Heading3"/>
      </w:pPr>
      <w:bookmarkStart w:id="19" w:name="_Toc222785990"/>
      <w:r>
        <w:t>Lifecycle and Version Management</w:t>
      </w:r>
      <w:bookmarkEnd w:id="19"/>
    </w:p>
    <w:p w14:paraId="0D3F4253" w14:textId="77777777" w:rsidR="00F70312" w:rsidRPr="00C31705" w:rsidRDefault="00F70312" w:rsidP="00C31705">
      <w:pPr>
        <w:pStyle w:val="BodyText"/>
        <w:rPr>
          <w:lang w:val="en-US"/>
        </w:rPr>
      </w:pPr>
      <w:r w:rsidRPr="00C31705">
        <w:rPr>
          <w:lang w:val="en-US"/>
        </w:rPr>
        <w:t>Product and service specifications developed under the S-200 framework shall include clear version control and lifecycle management procedures. Changes to feature definitions, classification schemes or encoding structures shall be documented and communicated in accordance with S-100 governance processes.</w:t>
      </w:r>
    </w:p>
    <w:p w14:paraId="4EE02CC3" w14:textId="77777777" w:rsidR="00F70312" w:rsidRPr="00C31705" w:rsidRDefault="00F70312" w:rsidP="00C31705">
      <w:pPr>
        <w:pStyle w:val="BodyText"/>
        <w:rPr>
          <w:lang w:val="en-US"/>
        </w:rPr>
      </w:pPr>
      <w:r w:rsidRPr="00C31705">
        <w:rPr>
          <w:lang w:val="en-US"/>
        </w:rPr>
        <w:t>Backward compatibility and migration considerations should be addressed to ensure continuity of service and minimise disruption to operational systems.</w:t>
      </w:r>
    </w:p>
    <w:p w14:paraId="0F8DC177" w14:textId="77777777" w:rsidR="00A60233" w:rsidRDefault="00A60233" w:rsidP="004705D4">
      <w:pPr>
        <w:pStyle w:val="BodyText"/>
        <w:rPr>
          <w:lang w:val="en-US"/>
        </w:rPr>
      </w:pPr>
    </w:p>
    <w:p w14:paraId="676B48C5" w14:textId="3BF5A0D1" w:rsidR="00A60233" w:rsidRDefault="0041173A" w:rsidP="0043265A">
      <w:pPr>
        <w:pStyle w:val="Heading1"/>
      </w:pPr>
      <w:bookmarkStart w:id="20" w:name="_Toc222785991"/>
      <w:r>
        <w:t>IMPLEMENTATION OF GNSS INTERFERENCE INFORMATION SERVICES</w:t>
      </w:r>
      <w:bookmarkEnd w:id="20"/>
    </w:p>
    <w:p w14:paraId="0002939C" w14:textId="77777777" w:rsidR="0041173A" w:rsidRPr="0041173A" w:rsidRDefault="0041173A" w:rsidP="0041173A">
      <w:pPr>
        <w:pStyle w:val="Heading1separatationline"/>
      </w:pPr>
    </w:p>
    <w:p w14:paraId="58161870" w14:textId="77777777" w:rsidR="00CA5E77" w:rsidRPr="00CA5E77" w:rsidRDefault="00CA5E77" w:rsidP="00CA5E77">
      <w:pPr>
        <w:pStyle w:val="Heading2"/>
        <w:numPr>
          <w:ilvl w:val="0"/>
          <w:numId w:val="0"/>
        </w:numPr>
        <w:ind w:left="851"/>
        <w:rPr>
          <w:sz w:val="36"/>
          <w:lang/>
        </w:rPr>
      </w:pPr>
    </w:p>
    <w:p w14:paraId="0C072ACD" w14:textId="3667E5ED" w:rsidR="00C45AB9" w:rsidRDefault="00C45AB9" w:rsidP="00C45AB9">
      <w:pPr>
        <w:pStyle w:val="Heading2"/>
      </w:pPr>
      <w:bookmarkStart w:id="21" w:name="_Toc222785992"/>
      <w:r>
        <w:t>Service Architecture</w:t>
      </w:r>
      <w:bookmarkEnd w:id="21"/>
    </w:p>
    <w:p w14:paraId="4F1027FB" w14:textId="77777777" w:rsidR="00CA5E77" w:rsidRPr="00CA5E77" w:rsidRDefault="00CA5E77" w:rsidP="00CA5E77">
      <w:pPr>
        <w:pStyle w:val="Heading2separationline"/>
        <w:rPr>
          <w:lang/>
        </w:rPr>
      </w:pPr>
    </w:p>
    <w:p w14:paraId="0A01A110" w14:textId="77777777" w:rsidR="00C45AB9" w:rsidRPr="00CA5E77" w:rsidRDefault="00C45AB9" w:rsidP="00CA5E77">
      <w:pPr>
        <w:pStyle w:val="BodyText"/>
        <w:rPr>
          <w:lang w:val="en-US"/>
        </w:rPr>
      </w:pPr>
      <w:r w:rsidRPr="00CA5E77">
        <w:rPr>
          <w:lang w:val="en-US"/>
        </w:rPr>
        <w:t>GNSS interference information services shall be implemented within a structured and clearly defined service architecture that supports interoperability, operational reliability and scalability across maritime stakeholders. The architecture shall enable the systematic detection, reporting, validation, assessment and dissemination of GNSS interference information in accordance with the IALA e-Navigation framework.</w:t>
      </w:r>
    </w:p>
    <w:p w14:paraId="77FBD710" w14:textId="77777777" w:rsidR="00CA5E77" w:rsidRDefault="00CA5E77" w:rsidP="00C45AB9">
      <w:pPr>
        <w:pStyle w:val="NormalWeb"/>
      </w:pPr>
    </w:p>
    <w:p w14:paraId="7B8CAB31" w14:textId="46ACE038" w:rsidR="00C45AB9" w:rsidRDefault="00C45AB9" w:rsidP="00C45AB9">
      <w:pPr>
        <w:pStyle w:val="Heading3"/>
      </w:pPr>
      <w:bookmarkStart w:id="22" w:name="_Toc222785993"/>
      <w:r>
        <w:t>Architectural Principles</w:t>
      </w:r>
      <w:bookmarkEnd w:id="22"/>
    </w:p>
    <w:p w14:paraId="5E906279" w14:textId="77777777" w:rsidR="00C45AB9" w:rsidRDefault="00C45AB9" w:rsidP="00CA5E77">
      <w:pPr>
        <w:pStyle w:val="BodyText"/>
      </w:pPr>
      <w:r w:rsidRPr="00CA5E77">
        <w:rPr>
          <w:lang w:val="en-US"/>
        </w:rPr>
        <w:t>The service architecture should:</w:t>
      </w:r>
    </w:p>
    <w:p w14:paraId="641E968B" w14:textId="77777777" w:rsidR="00C45AB9" w:rsidRPr="00CA5E77" w:rsidRDefault="00C45AB9" w:rsidP="00973409">
      <w:pPr>
        <w:pStyle w:val="BodyText"/>
        <w:numPr>
          <w:ilvl w:val="0"/>
          <w:numId w:val="37"/>
        </w:numPr>
        <w:rPr>
          <w:lang w:val="en-US"/>
        </w:rPr>
      </w:pPr>
      <w:r w:rsidRPr="00CA5E77">
        <w:rPr>
          <w:lang w:val="en-US"/>
        </w:rPr>
        <w:lastRenderedPageBreak/>
        <w:t>support end-to-end information flow from detection source to service consumer;</w:t>
      </w:r>
    </w:p>
    <w:p w14:paraId="0482437E" w14:textId="77777777" w:rsidR="00C45AB9" w:rsidRPr="00CA5E77" w:rsidRDefault="00C45AB9" w:rsidP="00973409">
      <w:pPr>
        <w:pStyle w:val="BodyText"/>
        <w:numPr>
          <w:ilvl w:val="0"/>
          <w:numId w:val="37"/>
        </w:numPr>
        <w:rPr>
          <w:lang w:val="en-US"/>
        </w:rPr>
      </w:pPr>
      <w:r w:rsidRPr="00CA5E77">
        <w:rPr>
          <w:lang w:val="en-US"/>
        </w:rPr>
        <w:t>ensure clear allocation of responsibilities;</w:t>
      </w:r>
    </w:p>
    <w:p w14:paraId="1463E8F5" w14:textId="77777777" w:rsidR="00C45AB9" w:rsidRPr="00CA5E77" w:rsidRDefault="00C45AB9" w:rsidP="00973409">
      <w:pPr>
        <w:pStyle w:val="BodyText"/>
        <w:numPr>
          <w:ilvl w:val="0"/>
          <w:numId w:val="37"/>
        </w:numPr>
        <w:rPr>
          <w:lang w:val="en-US"/>
        </w:rPr>
      </w:pPr>
      <w:r w:rsidRPr="00CA5E77">
        <w:rPr>
          <w:lang w:val="en-US"/>
        </w:rPr>
        <w:t>enable secure and resilient communication;</w:t>
      </w:r>
    </w:p>
    <w:p w14:paraId="57ECAA9C" w14:textId="77777777" w:rsidR="00C45AB9" w:rsidRPr="00CA5E77" w:rsidRDefault="00C45AB9" w:rsidP="00973409">
      <w:pPr>
        <w:pStyle w:val="BodyText"/>
        <w:numPr>
          <w:ilvl w:val="0"/>
          <w:numId w:val="37"/>
        </w:numPr>
        <w:rPr>
          <w:lang w:val="en-US"/>
        </w:rPr>
      </w:pPr>
      <w:r w:rsidRPr="00CA5E77">
        <w:rPr>
          <w:lang w:val="en-US"/>
        </w:rPr>
        <w:t>support integration with existing maritime digital service infrastructures;</w:t>
      </w:r>
    </w:p>
    <w:p w14:paraId="2D5A17F0" w14:textId="77777777" w:rsidR="00C45AB9" w:rsidRPr="00CA5E77" w:rsidRDefault="00C45AB9" w:rsidP="00973409">
      <w:pPr>
        <w:pStyle w:val="BodyText"/>
        <w:numPr>
          <w:ilvl w:val="0"/>
          <w:numId w:val="37"/>
        </w:numPr>
        <w:rPr>
          <w:lang w:val="en-US"/>
        </w:rPr>
      </w:pPr>
      <w:r w:rsidRPr="00CA5E77">
        <w:rPr>
          <w:lang w:val="en-US"/>
        </w:rPr>
        <w:t>accommodate national implementation differences while maintaining interoperability.</w:t>
      </w:r>
    </w:p>
    <w:p w14:paraId="74550FED" w14:textId="77777777" w:rsidR="00C45AB9" w:rsidRDefault="00C45AB9" w:rsidP="00CA5E77">
      <w:pPr>
        <w:pStyle w:val="BodyText"/>
        <w:rPr>
          <w:lang w:val="en-US"/>
        </w:rPr>
      </w:pPr>
      <w:r w:rsidRPr="00CA5E77">
        <w:rPr>
          <w:lang w:val="en-US"/>
        </w:rPr>
        <w:t>Deployment may be shore-based, cloud-based or hybrid, depending on operational and national requirements. Regardless of deployment model, the service shall ensure continuity appropriate to its intended safety function.</w:t>
      </w:r>
    </w:p>
    <w:p w14:paraId="31CC721E" w14:textId="77777777" w:rsidR="00CA5E77" w:rsidRPr="00CA5E77" w:rsidRDefault="00CA5E77" w:rsidP="00CA5E77">
      <w:pPr>
        <w:pStyle w:val="BodyText"/>
        <w:rPr>
          <w:lang w:val="en-US"/>
        </w:rPr>
      </w:pPr>
    </w:p>
    <w:p w14:paraId="0A3A45FD" w14:textId="7E66FDDC" w:rsidR="00CA5E77" w:rsidRPr="00CA5E77" w:rsidRDefault="00C45AB9" w:rsidP="00CA5E77">
      <w:pPr>
        <w:pStyle w:val="Heading3"/>
      </w:pPr>
      <w:bookmarkStart w:id="23" w:name="_Toc222785994"/>
      <w:r>
        <w:t>Functional Roles</w:t>
      </w:r>
      <w:bookmarkEnd w:id="23"/>
    </w:p>
    <w:p w14:paraId="01492C73" w14:textId="77777777" w:rsidR="00C45AB9" w:rsidRDefault="00C45AB9" w:rsidP="00C45AB9">
      <w:pPr>
        <w:pStyle w:val="NormalWeb"/>
      </w:pPr>
      <w:r>
        <w:t>The architecture shall define and document functional roles, including but not limited to:</w:t>
      </w:r>
    </w:p>
    <w:p w14:paraId="3A4D44D6" w14:textId="77777777" w:rsidR="00CA5E77" w:rsidRDefault="00CA5E77" w:rsidP="00C45AB9">
      <w:pPr>
        <w:pStyle w:val="NormalWeb"/>
      </w:pPr>
    </w:p>
    <w:p w14:paraId="6F3AF3A4" w14:textId="77777777" w:rsidR="00C45AB9" w:rsidRPr="00CA5E77" w:rsidRDefault="00C45AB9" w:rsidP="00CA5E77">
      <w:pPr>
        <w:pStyle w:val="BodyText"/>
        <w:rPr>
          <w:lang w:val="en-US"/>
        </w:rPr>
      </w:pPr>
      <w:r w:rsidRPr="00CA5E77">
        <w:rPr>
          <w:b/>
          <w:bCs/>
          <w:lang w:val="en-US"/>
        </w:rPr>
        <w:t>Data Producer</w:t>
      </w:r>
      <w:r w:rsidRPr="00CA5E77">
        <w:rPr>
          <w:lang w:val="en-US"/>
        </w:rPr>
        <w:br/>
        <w:t>An entity or system that detects or observes GNSS interference. This may include shipborne GNSS receivers, dedicated monitoring stations, VTS sensor systems or other authorised detection platforms.</w:t>
      </w:r>
    </w:p>
    <w:p w14:paraId="32B98957" w14:textId="77777777" w:rsidR="00CA5E77" w:rsidRPr="00CA5E77" w:rsidRDefault="00CA5E77" w:rsidP="00CA5E77">
      <w:pPr>
        <w:pStyle w:val="BodyText"/>
        <w:rPr>
          <w:lang w:val="en-US"/>
        </w:rPr>
      </w:pPr>
    </w:p>
    <w:p w14:paraId="43A1DFCD" w14:textId="77777777" w:rsidR="00C45AB9" w:rsidRPr="00CA5E77" w:rsidRDefault="00C45AB9" w:rsidP="00CA5E77">
      <w:pPr>
        <w:pStyle w:val="BodyText"/>
        <w:rPr>
          <w:lang w:val="en-US"/>
        </w:rPr>
      </w:pPr>
      <w:r w:rsidRPr="00CA5E77">
        <w:rPr>
          <w:b/>
          <w:bCs/>
          <w:lang w:val="en-US"/>
        </w:rPr>
        <w:t>Data Provider</w:t>
      </w:r>
      <w:r w:rsidRPr="00CA5E77">
        <w:rPr>
          <w:lang w:val="en-US"/>
        </w:rPr>
        <w:br/>
        <w:t>An entity responsible for receiving, validating, correlating and assessing interference reports. The Data Provider may aggregate multiple reports to determine spatial extent, severity and confidence levels.</w:t>
      </w:r>
    </w:p>
    <w:p w14:paraId="6BBC8A45" w14:textId="77777777" w:rsidR="00CA5E77" w:rsidRPr="00CA5E77" w:rsidRDefault="00CA5E77" w:rsidP="00CA5E77">
      <w:pPr>
        <w:pStyle w:val="BodyText"/>
        <w:rPr>
          <w:lang w:val="en-US"/>
        </w:rPr>
      </w:pPr>
    </w:p>
    <w:p w14:paraId="69CBCB3B" w14:textId="0845F027" w:rsidR="00CA5E77" w:rsidRPr="00CA5E77" w:rsidRDefault="00C45AB9" w:rsidP="00CA5E77">
      <w:pPr>
        <w:pStyle w:val="BodyText"/>
        <w:rPr>
          <w:lang w:val="en-US"/>
        </w:rPr>
      </w:pPr>
      <w:r w:rsidRPr="00CA5E77">
        <w:rPr>
          <w:b/>
          <w:bCs/>
          <w:lang w:val="en-US"/>
        </w:rPr>
        <w:t>Service Provider</w:t>
      </w:r>
      <w:r w:rsidRPr="00CA5E77">
        <w:rPr>
          <w:lang w:val="en-US"/>
        </w:rPr>
        <w:br/>
        <w:t>An entity responsible for distributing validated or assessed GNSS interference information to authorised users. The Service Provider may manage access control, subscriptions, system monitoring and lifecycle management of information products.</w:t>
      </w:r>
    </w:p>
    <w:p w14:paraId="6FCF5EA9" w14:textId="77777777" w:rsidR="00C45AB9" w:rsidRPr="00CA5E77" w:rsidRDefault="00C45AB9" w:rsidP="00CA5E77">
      <w:pPr>
        <w:pStyle w:val="BodyText"/>
        <w:rPr>
          <w:lang w:val="en-US"/>
        </w:rPr>
      </w:pPr>
      <w:r w:rsidRPr="00CA5E77">
        <w:rPr>
          <w:lang w:val="en-US"/>
        </w:rPr>
        <w:t>These roles may be performed by separate organisations or combined within a single competent authority. Responsibilities for validation, approval, update and withdrawal of information shall be clearly defined to ensure traceability and accountability.</w:t>
      </w:r>
    </w:p>
    <w:p w14:paraId="016F7242" w14:textId="3317B009" w:rsidR="00C45AB9" w:rsidRDefault="00C45AB9" w:rsidP="00C45AB9">
      <w:pPr>
        <w:pStyle w:val="Heading3"/>
      </w:pPr>
      <w:bookmarkStart w:id="24" w:name="_Toc222785995"/>
      <w:r>
        <w:t>Service Interfaces and Behaviour</w:t>
      </w:r>
      <w:bookmarkEnd w:id="24"/>
    </w:p>
    <w:p w14:paraId="2B7F0101" w14:textId="77777777" w:rsidR="00C45AB9" w:rsidRPr="00CA5E77" w:rsidRDefault="00C45AB9" w:rsidP="00CA5E77">
      <w:pPr>
        <w:pStyle w:val="BodyText"/>
        <w:rPr>
          <w:lang w:val="en-US"/>
        </w:rPr>
      </w:pPr>
      <w:r w:rsidRPr="00CA5E77">
        <w:rPr>
          <w:lang w:val="en-US"/>
        </w:rPr>
        <w:t>GNSS interference information services should be specified in accordance with recognised IALA guidance for e-Navigation technical services. The service specification should define:</w:t>
      </w:r>
    </w:p>
    <w:p w14:paraId="42565197" w14:textId="77777777" w:rsidR="00C45AB9" w:rsidRPr="00CA5E77" w:rsidRDefault="00C45AB9" w:rsidP="00973409">
      <w:pPr>
        <w:pStyle w:val="BodyText"/>
        <w:numPr>
          <w:ilvl w:val="0"/>
          <w:numId w:val="37"/>
        </w:numPr>
        <w:rPr>
          <w:lang w:val="en-US"/>
        </w:rPr>
      </w:pPr>
      <w:r w:rsidRPr="00CA5E77">
        <w:rPr>
          <w:lang w:val="en-US"/>
        </w:rPr>
        <w:t>service identification and purpose;</w:t>
      </w:r>
    </w:p>
    <w:p w14:paraId="0484E51D" w14:textId="77777777" w:rsidR="00C45AB9" w:rsidRPr="00CA5E77" w:rsidRDefault="00C45AB9" w:rsidP="00973409">
      <w:pPr>
        <w:pStyle w:val="BodyText"/>
        <w:numPr>
          <w:ilvl w:val="0"/>
          <w:numId w:val="37"/>
        </w:numPr>
        <w:rPr>
          <w:lang w:val="en-US"/>
        </w:rPr>
      </w:pPr>
      <w:r w:rsidRPr="00CA5E77">
        <w:rPr>
          <w:lang w:val="en-US"/>
        </w:rPr>
        <w:t>operational context and constraints;</w:t>
      </w:r>
    </w:p>
    <w:p w14:paraId="79563DD5" w14:textId="77777777" w:rsidR="00C45AB9" w:rsidRPr="00CA5E77" w:rsidRDefault="00C45AB9" w:rsidP="00973409">
      <w:pPr>
        <w:pStyle w:val="BodyText"/>
        <w:numPr>
          <w:ilvl w:val="0"/>
          <w:numId w:val="37"/>
        </w:numPr>
        <w:rPr>
          <w:lang w:val="en-US"/>
        </w:rPr>
      </w:pPr>
      <w:r w:rsidRPr="00CA5E77">
        <w:rPr>
          <w:lang w:val="en-US"/>
        </w:rPr>
        <w:t>supported operations (e.g. report submission, query, subscription, update, cancellation);</w:t>
      </w:r>
    </w:p>
    <w:p w14:paraId="7C8F0C56" w14:textId="77777777" w:rsidR="00C45AB9" w:rsidRPr="00CA5E77" w:rsidRDefault="00C45AB9" w:rsidP="00973409">
      <w:pPr>
        <w:pStyle w:val="BodyText"/>
        <w:numPr>
          <w:ilvl w:val="0"/>
          <w:numId w:val="37"/>
        </w:numPr>
        <w:rPr>
          <w:lang w:val="en-US"/>
        </w:rPr>
      </w:pPr>
      <w:r w:rsidRPr="00CA5E77">
        <w:rPr>
          <w:lang w:val="en-US"/>
        </w:rPr>
        <w:t>input and output message structures;</w:t>
      </w:r>
    </w:p>
    <w:p w14:paraId="16D9381B" w14:textId="77777777" w:rsidR="00C45AB9" w:rsidRPr="00CA5E77" w:rsidRDefault="00C45AB9" w:rsidP="00973409">
      <w:pPr>
        <w:pStyle w:val="BodyText"/>
        <w:numPr>
          <w:ilvl w:val="0"/>
          <w:numId w:val="37"/>
        </w:numPr>
        <w:rPr>
          <w:lang w:val="en-US"/>
        </w:rPr>
      </w:pPr>
      <w:r w:rsidRPr="00CA5E77">
        <w:rPr>
          <w:lang w:val="en-US"/>
        </w:rPr>
        <w:t>error handling and acknowledgement procedures;</w:t>
      </w:r>
    </w:p>
    <w:p w14:paraId="264A16D6" w14:textId="77777777" w:rsidR="00C45AB9" w:rsidRPr="00CA5E77" w:rsidRDefault="00C45AB9" w:rsidP="00973409">
      <w:pPr>
        <w:pStyle w:val="BodyText"/>
        <w:numPr>
          <w:ilvl w:val="0"/>
          <w:numId w:val="37"/>
        </w:numPr>
        <w:rPr>
          <w:lang w:val="en-US"/>
        </w:rPr>
      </w:pPr>
      <w:r w:rsidRPr="00CA5E77">
        <w:rPr>
          <w:lang w:val="en-US"/>
        </w:rPr>
        <w:t>performance expectations.</w:t>
      </w:r>
    </w:p>
    <w:p w14:paraId="035ADDF9" w14:textId="77777777" w:rsidR="00C45AB9" w:rsidRPr="00CA5E77" w:rsidRDefault="00C45AB9" w:rsidP="00CA5E77">
      <w:pPr>
        <w:pStyle w:val="BodyText"/>
        <w:rPr>
          <w:lang w:val="en-US"/>
        </w:rPr>
      </w:pPr>
      <w:r w:rsidRPr="00CA5E77">
        <w:rPr>
          <w:lang w:val="en-US"/>
        </w:rPr>
        <w:t>The service should define clear behavioural rules governing the lifecycle of interference information, including creation, modification, update, suspension and withdrawal.</w:t>
      </w:r>
    </w:p>
    <w:p w14:paraId="50023ED8" w14:textId="12BDE1B7" w:rsidR="00C45AB9" w:rsidRDefault="00C45AB9" w:rsidP="00C45AB9">
      <w:pPr>
        <w:pStyle w:val="Heading3"/>
      </w:pPr>
      <w:bookmarkStart w:id="25" w:name="_Toc222785996"/>
      <w:r>
        <w:t>Communication Patterns</w:t>
      </w:r>
      <w:bookmarkEnd w:id="25"/>
    </w:p>
    <w:p w14:paraId="0131D6D0" w14:textId="77777777" w:rsidR="00C45AB9" w:rsidRPr="00CA5E77" w:rsidRDefault="00C45AB9" w:rsidP="00CA5E77">
      <w:pPr>
        <w:pStyle w:val="BodyText"/>
        <w:rPr>
          <w:lang w:val="en-US"/>
        </w:rPr>
      </w:pPr>
      <w:r w:rsidRPr="00CA5E77">
        <w:rPr>
          <w:lang w:val="en-US"/>
        </w:rPr>
        <w:t>The architecture should support multiple communication patterns as required by the operational context:</w:t>
      </w:r>
    </w:p>
    <w:p w14:paraId="3D457E03" w14:textId="77777777" w:rsidR="00CA5E77" w:rsidRDefault="00CA5E77" w:rsidP="00C45AB9">
      <w:pPr>
        <w:pStyle w:val="NormalWeb"/>
      </w:pPr>
    </w:p>
    <w:p w14:paraId="700AA414" w14:textId="77777777" w:rsidR="00C45AB9" w:rsidRPr="00CA5E77" w:rsidRDefault="00C45AB9" w:rsidP="00973409">
      <w:pPr>
        <w:pStyle w:val="BodyText"/>
        <w:numPr>
          <w:ilvl w:val="0"/>
          <w:numId w:val="37"/>
        </w:numPr>
        <w:rPr>
          <w:lang w:val="en-US"/>
        </w:rPr>
      </w:pPr>
      <w:r w:rsidRPr="00CA5E77">
        <w:rPr>
          <w:lang w:val="en-US"/>
        </w:rPr>
        <w:lastRenderedPageBreak/>
        <w:t>Synchronous request-response mechanisms, enabling query-based retrieval of current interference information;</w:t>
      </w:r>
    </w:p>
    <w:p w14:paraId="63458E26" w14:textId="77777777" w:rsidR="00C45AB9" w:rsidRPr="00CA5E77" w:rsidRDefault="00C45AB9" w:rsidP="00973409">
      <w:pPr>
        <w:pStyle w:val="BodyText"/>
        <w:numPr>
          <w:ilvl w:val="0"/>
          <w:numId w:val="37"/>
        </w:numPr>
        <w:rPr>
          <w:lang w:val="en-US"/>
        </w:rPr>
      </w:pPr>
      <w:r w:rsidRPr="00CA5E77">
        <w:rPr>
          <w:lang w:val="en-US"/>
        </w:rPr>
        <w:t>Asynchronous or subscription-based mechanisms, enabling near real-time notification of new or updated information;</w:t>
      </w:r>
    </w:p>
    <w:p w14:paraId="7E6B28FC" w14:textId="77777777" w:rsidR="00C45AB9" w:rsidRPr="00CA5E77" w:rsidRDefault="00C45AB9" w:rsidP="00973409">
      <w:pPr>
        <w:pStyle w:val="BodyText"/>
        <w:numPr>
          <w:ilvl w:val="0"/>
          <w:numId w:val="37"/>
        </w:numPr>
        <w:rPr>
          <w:lang w:val="en-US"/>
        </w:rPr>
      </w:pPr>
      <w:r w:rsidRPr="00CA5E77">
        <w:rPr>
          <w:lang w:val="en-US"/>
        </w:rPr>
        <w:t>Event-driven updates, triggered by significant changes in assessed interference conditions.</w:t>
      </w:r>
    </w:p>
    <w:p w14:paraId="70103BF0" w14:textId="77777777" w:rsidR="00C45AB9" w:rsidRPr="00CA5E77" w:rsidRDefault="00C45AB9" w:rsidP="00CA5E77">
      <w:pPr>
        <w:pStyle w:val="BodyText"/>
        <w:rPr>
          <w:lang w:val="en-US"/>
        </w:rPr>
      </w:pPr>
      <w:r w:rsidRPr="00CA5E77">
        <w:rPr>
          <w:lang w:val="en-US"/>
        </w:rPr>
        <w:t>Communication mechanisms shall minimise unnecessary data transmission while ensuring timely awareness of relevant operational changes.</w:t>
      </w:r>
    </w:p>
    <w:p w14:paraId="39D851B6" w14:textId="495A28F6" w:rsidR="00C45AB9" w:rsidRDefault="00C45AB9" w:rsidP="00C45AB9">
      <w:pPr>
        <w:pStyle w:val="Heading3"/>
      </w:pPr>
      <w:bookmarkStart w:id="26" w:name="_Toc222785997"/>
      <w:r>
        <w:t>Resilience and Continuity</w:t>
      </w:r>
      <w:bookmarkEnd w:id="26"/>
    </w:p>
    <w:p w14:paraId="3AC37FC5" w14:textId="77777777" w:rsidR="00C45AB9" w:rsidRPr="00CA5E77" w:rsidRDefault="00C45AB9" w:rsidP="00CA5E77">
      <w:pPr>
        <w:pStyle w:val="BodyText"/>
        <w:rPr>
          <w:lang w:val="en-US"/>
        </w:rPr>
      </w:pPr>
      <w:r w:rsidRPr="00CA5E77">
        <w:rPr>
          <w:lang w:val="en-US"/>
        </w:rPr>
        <w:t>The service architecture shall ensure resilience commensurate with its safety relevance. This includes:</w:t>
      </w:r>
    </w:p>
    <w:p w14:paraId="79097B6F" w14:textId="77777777" w:rsidR="00C45AB9" w:rsidRPr="00CA5E77" w:rsidRDefault="00C45AB9" w:rsidP="00973409">
      <w:pPr>
        <w:pStyle w:val="BodyText"/>
        <w:numPr>
          <w:ilvl w:val="0"/>
          <w:numId w:val="37"/>
        </w:numPr>
        <w:rPr>
          <w:lang w:val="en-US"/>
        </w:rPr>
      </w:pPr>
      <w:r w:rsidRPr="00CA5E77">
        <w:rPr>
          <w:lang w:val="en-US"/>
        </w:rPr>
        <w:t>redundancy of critical components where appropriate;</w:t>
      </w:r>
    </w:p>
    <w:p w14:paraId="7BD14D7A" w14:textId="77777777" w:rsidR="00C45AB9" w:rsidRPr="00CA5E77" w:rsidRDefault="00C45AB9" w:rsidP="00973409">
      <w:pPr>
        <w:pStyle w:val="BodyText"/>
        <w:numPr>
          <w:ilvl w:val="0"/>
          <w:numId w:val="37"/>
        </w:numPr>
        <w:rPr>
          <w:lang w:val="en-US"/>
        </w:rPr>
      </w:pPr>
      <w:r w:rsidRPr="00CA5E77">
        <w:rPr>
          <w:lang w:val="en-US"/>
        </w:rPr>
        <w:t>monitoring and logging of service performance;</w:t>
      </w:r>
    </w:p>
    <w:p w14:paraId="279640C6" w14:textId="77777777" w:rsidR="00C45AB9" w:rsidRPr="00CA5E77" w:rsidRDefault="00C45AB9" w:rsidP="00973409">
      <w:pPr>
        <w:pStyle w:val="BodyText"/>
        <w:numPr>
          <w:ilvl w:val="0"/>
          <w:numId w:val="37"/>
        </w:numPr>
        <w:rPr>
          <w:lang w:val="en-US"/>
        </w:rPr>
      </w:pPr>
      <w:r w:rsidRPr="00CA5E77">
        <w:rPr>
          <w:lang w:val="en-US"/>
        </w:rPr>
        <w:t>clearly defined fallback or degraded-mode procedures;</w:t>
      </w:r>
    </w:p>
    <w:p w14:paraId="4A3FC4B8" w14:textId="77777777" w:rsidR="00C45AB9" w:rsidRPr="00CA5E77" w:rsidRDefault="00C45AB9" w:rsidP="00973409">
      <w:pPr>
        <w:pStyle w:val="BodyText"/>
        <w:numPr>
          <w:ilvl w:val="0"/>
          <w:numId w:val="37"/>
        </w:numPr>
        <w:rPr>
          <w:lang w:val="en-US"/>
        </w:rPr>
      </w:pPr>
      <w:r w:rsidRPr="00CA5E77">
        <w:rPr>
          <w:lang w:val="en-US"/>
        </w:rPr>
        <w:t>controlled versioning and change management processes.</w:t>
      </w:r>
    </w:p>
    <w:p w14:paraId="0B6AAA0D" w14:textId="77777777" w:rsidR="00C45AB9" w:rsidRPr="00CA5E77" w:rsidRDefault="00C45AB9" w:rsidP="00CA5E77">
      <w:pPr>
        <w:pStyle w:val="BodyText"/>
        <w:rPr>
          <w:lang w:val="en-US"/>
        </w:rPr>
      </w:pPr>
      <w:r w:rsidRPr="00CA5E77">
        <w:rPr>
          <w:lang w:val="en-US"/>
        </w:rPr>
        <w:t>The design should prevent single points of failure and support continuity during partial system outages.</w:t>
      </w:r>
    </w:p>
    <w:p w14:paraId="160A7B15" w14:textId="094FD626" w:rsidR="00C45AB9" w:rsidRDefault="00C45AB9" w:rsidP="00C45AB9"/>
    <w:p w14:paraId="2B209D9C" w14:textId="77777777" w:rsidR="00C45AB9" w:rsidRDefault="00C45AB9" w:rsidP="00C45AB9">
      <w:pPr>
        <w:pStyle w:val="Heading2"/>
      </w:pPr>
      <w:bookmarkStart w:id="27" w:name="_Toc222785998"/>
      <w:r>
        <w:t>3.2 Data Model Considerations</w:t>
      </w:r>
      <w:bookmarkEnd w:id="27"/>
    </w:p>
    <w:p w14:paraId="3F64F4E6" w14:textId="77777777" w:rsidR="00CA5E77" w:rsidRPr="00CA5E77" w:rsidRDefault="00CA5E77" w:rsidP="00CA5E77">
      <w:pPr>
        <w:pStyle w:val="Heading2separationline"/>
      </w:pPr>
    </w:p>
    <w:p w14:paraId="1D4B405E" w14:textId="77777777" w:rsidR="00C45AB9" w:rsidRPr="00AD7A26" w:rsidRDefault="00C45AB9" w:rsidP="00AD7A26">
      <w:pPr>
        <w:pStyle w:val="BodyText"/>
        <w:rPr>
          <w:lang w:val="en-US"/>
        </w:rPr>
      </w:pPr>
      <w:r w:rsidRPr="00AD7A26">
        <w:rPr>
          <w:lang w:val="en-US"/>
        </w:rPr>
        <w:t>The data model for GNSS interference information services shall ensure consistency, clarity and interoperability within the S-100 framework.</w:t>
      </w:r>
    </w:p>
    <w:p w14:paraId="6AF10FB1" w14:textId="04E0B1A2" w:rsidR="00C45AB9" w:rsidRDefault="00C45AB9" w:rsidP="00C45AB9">
      <w:pPr>
        <w:pStyle w:val="Heading3"/>
      </w:pPr>
      <w:bookmarkStart w:id="28" w:name="_Toc222785999"/>
      <w:r>
        <w:t>Information Object Structure</w:t>
      </w:r>
      <w:bookmarkEnd w:id="28"/>
    </w:p>
    <w:p w14:paraId="3CF3E652" w14:textId="77777777" w:rsidR="00C45AB9" w:rsidRPr="00AD7A26" w:rsidRDefault="00C45AB9" w:rsidP="00AD7A26">
      <w:pPr>
        <w:pStyle w:val="BodyText"/>
        <w:rPr>
          <w:lang w:val="en-US"/>
        </w:rPr>
      </w:pPr>
      <w:r w:rsidRPr="00AD7A26">
        <w:rPr>
          <w:lang w:val="en-US"/>
        </w:rPr>
        <w:t>At a minimum, the data model shall support representation of:</w:t>
      </w:r>
    </w:p>
    <w:p w14:paraId="73D7BCB7" w14:textId="77777777" w:rsidR="00C45AB9" w:rsidRPr="00AD7A26" w:rsidRDefault="00C45AB9" w:rsidP="00973409">
      <w:pPr>
        <w:pStyle w:val="BodyText"/>
        <w:numPr>
          <w:ilvl w:val="0"/>
          <w:numId w:val="37"/>
        </w:numPr>
        <w:rPr>
          <w:lang w:val="en-US"/>
        </w:rPr>
      </w:pPr>
      <w:r w:rsidRPr="00AD7A26">
        <w:rPr>
          <w:lang w:val="en-US"/>
        </w:rPr>
        <w:t>individual interference event reports;</w:t>
      </w:r>
    </w:p>
    <w:p w14:paraId="366FAC05" w14:textId="77777777" w:rsidR="00C45AB9" w:rsidRPr="00AD7A26" w:rsidRDefault="00C45AB9" w:rsidP="00973409">
      <w:pPr>
        <w:pStyle w:val="BodyText"/>
        <w:numPr>
          <w:ilvl w:val="0"/>
          <w:numId w:val="37"/>
        </w:numPr>
        <w:rPr>
          <w:lang w:val="en-US"/>
        </w:rPr>
      </w:pPr>
      <w:r w:rsidRPr="00AD7A26">
        <w:rPr>
          <w:lang w:val="en-US"/>
        </w:rPr>
        <w:t>aggregated or assessed interference zones;</w:t>
      </w:r>
    </w:p>
    <w:p w14:paraId="75271919" w14:textId="77777777" w:rsidR="00C45AB9" w:rsidRPr="00AD7A26" w:rsidRDefault="00C45AB9" w:rsidP="00973409">
      <w:pPr>
        <w:pStyle w:val="BodyText"/>
        <w:numPr>
          <w:ilvl w:val="0"/>
          <w:numId w:val="37"/>
        </w:numPr>
        <w:rPr>
          <w:lang w:val="en-US"/>
        </w:rPr>
      </w:pPr>
      <w:r w:rsidRPr="00AD7A26">
        <w:rPr>
          <w:lang w:val="en-US"/>
        </w:rPr>
        <w:t>associated metadata describing validity, source and status.</w:t>
      </w:r>
    </w:p>
    <w:p w14:paraId="77FAD9C0" w14:textId="77777777" w:rsidR="00C45AB9" w:rsidRPr="0043137F" w:rsidRDefault="00C45AB9" w:rsidP="0043137F">
      <w:pPr>
        <w:pStyle w:val="BodyText"/>
        <w:rPr>
          <w:lang w:val="en-US"/>
        </w:rPr>
      </w:pPr>
      <w:r w:rsidRPr="0043137F">
        <w:rPr>
          <w:lang w:val="en-US"/>
        </w:rPr>
        <w:t>Each information object shall be uniquely identifiable and include attributes sufficient to support automated processing and visualisation.</w:t>
      </w:r>
    </w:p>
    <w:p w14:paraId="6D809CC0" w14:textId="4FD8F5DC" w:rsidR="00C45AB9" w:rsidRDefault="00C45AB9" w:rsidP="00C45AB9">
      <w:pPr>
        <w:pStyle w:val="Heading3"/>
      </w:pPr>
      <w:bookmarkStart w:id="29" w:name="_Toc222786000"/>
      <w:r>
        <w:t>Core Data Elements</w:t>
      </w:r>
      <w:bookmarkEnd w:id="29"/>
    </w:p>
    <w:p w14:paraId="7A0A5148" w14:textId="77777777" w:rsidR="00C45AB9" w:rsidRPr="0043137F" w:rsidRDefault="00C45AB9" w:rsidP="0043137F">
      <w:pPr>
        <w:pStyle w:val="BodyText"/>
        <w:rPr>
          <w:lang w:val="en-US"/>
        </w:rPr>
      </w:pPr>
      <w:r w:rsidRPr="0043137F">
        <w:rPr>
          <w:lang w:val="en-US"/>
        </w:rPr>
        <w:t>Data elements should include:</w:t>
      </w:r>
    </w:p>
    <w:p w14:paraId="78DD27C5" w14:textId="77777777" w:rsidR="00C45AB9" w:rsidRPr="0043137F" w:rsidRDefault="00C45AB9" w:rsidP="00973409">
      <w:pPr>
        <w:pStyle w:val="BodyText"/>
        <w:numPr>
          <w:ilvl w:val="0"/>
          <w:numId w:val="37"/>
        </w:numPr>
        <w:rPr>
          <w:lang w:val="en-US"/>
        </w:rPr>
      </w:pPr>
      <w:r w:rsidRPr="0043137F">
        <w:rPr>
          <w:lang w:val="en-US"/>
        </w:rPr>
        <w:t>temporal attributes (e.g. time of detection, time of assessment, validity period);</w:t>
      </w:r>
    </w:p>
    <w:p w14:paraId="574BB111" w14:textId="77777777" w:rsidR="00C45AB9" w:rsidRPr="0043137F" w:rsidRDefault="00C45AB9" w:rsidP="00973409">
      <w:pPr>
        <w:pStyle w:val="BodyText"/>
        <w:numPr>
          <w:ilvl w:val="0"/>
          <w:numId w:val="37"/>
        </w:numPr>
        <w:rPr>
          <w:lang w:val="en-US"/>
        </w:rPr>
      </w:pPr>
      <w:r w:rsidRPr="0043137F">
        <w:rPr>
          <w:lang w:val="en-US"/>
        </w:rPr>
        <w:t>spatial attributes (e.g. position, area geometry);</w:t>
      </w:r>
    </w:p>
    <w:p w14:paraId="0DD4C6CD" w14:textId="77777777" w:rsidR="00C45AB9" w:rsidRPr="0043137F" w:rsidRDefault="00C45AB9" w:rsidP="00973409">
      <w:pPr>
        <w:pStyle w:val="BodyText"/>
        <w:numPr>
          <w:ilvl w:val="0"/>
          <w:numId w:val="37"/>
        </w:numPr>
        <w:rPr>
          <w:lang w:val="en-US"/>
        </w:rPr>
      </w:pPr>
      <w:r w:rsidRPr="0043137F">
        <w:rPr>
          <w:lang w:val="en-US"/>
        </w:rPr>
        <w:t>identification of affected GNSS constellation(s), where known;</w:t>
      </w:r>
    </w:p>
    <w:p w14:paraId="36DB4FFC" w14:textId="77777777" w:rsidR="00C45AB9" w:rsidRPr="0043137F" w:rsidRDefault="00C45AB9" w:rsidP="00973409">
      <w:pPr>
        <w:pStyle w:val="BodyText"/>
        <w:numPr>
          <w:ilvl w:val="0"/>
          <w:numId w:val="37"/>
        </w:numPr>
        <w:rPr>
          <w:lang w:val="en-US"/>
        </w:rPr>
      </w:pPr>
      <w:r w:rsidRPr="0043137F">
        <w:rPr>
          <w:lang w:val="en-US"/>
        </w:rPr>
        <w:t>classification of interference type (e.g. jamming, spoofing, suspected, unknown);</w:t>
      </w:r>
    </w:p>
    <w:p w14:paraId="16984227" w14:textId="77777777" w:rsidR="00C45AB9" w:rsidRPr="0043137F" w:rsidRDefault="00C45AB9" w:rsidP="00973409">
      <w:pPr>
        <w:pStyle w:val="BodyText"/>
        <w:numPr>
          <w:ilvl w:val="0"/>
          <w:numId w:val="37"/>
        </w:numPr>
        <w:rPr>
          <w:lang w:val="en-US"/>
        </w:rPr>
      </w:pPr>
      <w:r w:rsidRPr="0043137F">
        <w:rPr>
          <w:lang w:val="en-US"/>
        </w:rPr>
        <w:t>severity or operational impact indicator;</w:t>
      </w:r>
    </w:p>
    <w:p w14:paraId="6A2E9035" w14:textId="77777777" w:rsidR="00C45AB9" w:rsidRPr="0043137F" w:rsidRDefault="00C45AB9" w:rsidP="00973409">
      <w:pPr>
        <w:pStyle w:val="BodyText"/>
        <w:numPr>
          <w:ilvl w:val="0"/>
          <w:numId w:val="37"/>
        </w:numPr>
        <w:rPr>
          <w:lang w:val="en-US"/>
        </w:rPr>
      </w:pPr>
      <w:r w:rsidRPr="0043137F">
        <w:rPr>
          <w:lang w:val="en-US"/>
        </w:rPr>
        <w:t>confidence level;</w:t>
      </w:r>
    </w:p>
    <w:p w14:paraId="175F2A62" w14:textId="77777777" w:rsidR="00C45AB9" w:rsidRPr="0043137F" w:rsidRDefault="00C45AB9" w:rsidP="00973409">
      <w:pPr>
        <w:pStyle w:val="BodyText"/>
        <w:numPr>
          <w:ilvl w:val="0"/>
          <w:numId w:val="37"/>
        </w:numPr>
        <w:rPr>
          <w:lang w:val="en-US"/>
        </w:rPr>
      </w:pPr>
      <w:r w:rsidRPr="0043137F">
        <w:rPr>
          <w:lang w:val="en-US"/>
        </w:rPr>
        <w:t>information status (e.g. reported, validated, assessed, withdrawn).</w:t>
      </w:r>
    </w:p>
    <w:p w14:paraId="38E99F02" w14:textId="77777777" w:rsidR="00C45AB9" w:rsidRPr="0043137F" w:rsidRDefault="00C45AB9" w:rsidP="0043137F">
      <w:pPr>
        <w:pStyle w:val="BodyText"/>
        <w:rPr>
          <w:lang w:val="en-US"/>
        </w:rPr>
      </w:pPr>
      <w:r w:rsidRPr="0043137F">
        <w:rPr>
          <w:lang w:val="en-US"/>
        </w:rPr>
        <w:t>The model shall clearly differentiate between raw observations, validated detection reports and assessed operational information to avoid misinterpretation.</w:t>
      </w:r>
    </w:p>
    <w:p w14:paraId="7585EC69" w14:textId="62197249" w:rsidR="00C45AB9" w:rsidRDefault="00C45AB9" w:rsidP="00C45AB9">
      <w:pPr>
        <w:pStyle w:val="Heading3"/>
      </w:pPr>
      <w:bookmarkStart w:id="30" w:name="_Toc222786001"/>
      <w:r>
        <w:lastRenderedPageBreak/>
        <w:t>Compatibility with Service-Based Exchange</w:t>
      </w:r>
      <w:bookmarkEnd w:id="30"/>
    </w:p>
    <w:p w14:paraId="2DCB6C6F" w14:textId="77777777" w:rsidR="00C45AB9" w:rsidRPr="00755A64" w:rsidRDefault="00C45AB9" w:rsidP="00755A64">
      <w:pPr>
        <w:pStyle w:val="BodyText"/>
        <w:rPr>
          <w:lang w:val="en-US"/>
        </w:rPr>
      </w:pPr>
      <w:r w:rsidRPr="00755A64">
        <w:rPr>
          <w:lang w:val="en-US"/>
        </w:rPr>
        <w:t>Where a service-based implementation is adopted, the data model shall support efficient encoding, transmission and incremental updating consistent with S-100 service metadata provisions. The model should support:</w:t>
      </w:r>
    </w:p>
    <w:p w14:paraId="700BB490" w14:textId="77777777" w:rsidR="00C45AB9" w:rsidRPr="00755A64" w:rsidRDefault="00C45AB9" w:rsidP="00973409">
      <w:pPr>
        <w:pStyle w:val="BodyText"/>
        <w:numPr>
          <w:ilvl w:val="0"/>
          <w:numId w:val="37"/>
        </w:numPr>
        <w:rPr>
          <w:lang w:val="en-US"/>
        </w:rPr>
      </w:pPr>
      <w:r w:rsidRPr="00755A64">
        <w:rPr>
          <w:lang w:val="en-US"/>
        </w:rPr>
        <w:t>version control;</w:t>
      </w:r>
    </w:p>
    <w:p w14:paraId="0C1AFB24" w14:textId="77777777" w:rsidR="00C45AB9" w:rsidRPr="00755A64" w:rsidRDefault="00C45AB9" w:rsidP="00973409">
      <w:pPr>
        <w:pStyle w:val="BodyText"/>
        <w:numPr>
          <w:ilvl w:val="0"/>
          <w:numId w:val="37"/>
        </w:numPr>
        <w:rPr>
          <w:lang w:val="en-US"/>
        </w:rPr>
      </w:pPr>
      <w:r w:rsidRPr="00755A64">
        <w:rPr>
          <w:lang w:val="en-US"/>
        </w:rPr>
        <w:t>update notifications;</w:t>
      </w:r>
    </w:p>
    <w:p w14:paraId="02214D1A" w14:textId="77777777" w:rsidR="00C45AB9" w:rsidRPr="00755A64" w:rsidRDefault="00C45AB9" w:rsidP="00973409">
      <w:pPr>
        <w:pStyle w:val="BodyText"/>
        <w:numPr>
          <w:ilvl w:val="0"/>
          <w:numId w:val="37"/>
        </w:numPr>
        <w:rPr>
          <w:lang w:val="en-US"/>
        </w:rPr>
      </w:pPr>
      <w:r w:rsidRPr="00755A64">
        <w:rPr>
          <w:lang w:val="en-US"/>
        </w:rPr>
        <w:t>withdrawal or cancellation indicators;</w:t>
      </w:r>
    </w:p>
    <w:p w14:paraId="52979AB0" w14:textId="77777777" w:rsidR="00C45AB9" w:rsidRPr="00755A64" w:rsidRDefault="00C45AB9" w:rsidP="00973409">
      <w:pPr>
        <w:pStyle w:val="BodyText"/>
        <w:numPr>
          <w:ilvl w:val="0"/>
          <w:numId w:val="37"/>
        </w:numPr>
        <w:rPr>
          <w:lang w:val="en-US"/>
        </w:rPr>
      </w:pPr>
      <w:r w:rsidRPr="00755A64">
        <w:rPr>
          <w:lang w:val="en-US"/>
        </w:rPr>
        <w:t>clear indication of data lifecycle status.</w:t>
      </w:r>
    </w:p>
    <w:p w14:paraId="1D162D48" w14:textId="200234DD" w:rsidR="00C45AB9" w:rsidRDefault="00C45AB9" w:rsidP="00C45AB9"/>
    <w:p w14:paraId="76D3D761" w14:textId="123F441E" w:rsidR="00C45AB9" w:rsidRDefault="00C45AB9" w:rsidP="00C45AB9">
      <w:pPr>
        <w:pStyle w:val="Heading2"/>
      </w:pPr>
      <w:bookmarkStart w:id="31" w:name="_Toc222786002"/>
      <w:r>
        <w:t>Interference Event Reporting</w:t>
      </w:r>
      <w:bookmarkEnd w:id="31"/>
    </w:p>
    <w:p w14:paraId="19F7ADE3" w14:textId="77777777" w:rsidR="00755A64" w:rsidRPr="00755A64" w:rsidRDefault="00755A64" w:rsidP="00755A64">
      <w:pPr>
        <w:pStyle w:val="Heading2separationline"/>
      </w:pPr>
    </w:p>
    <w:p w14:paraId="570486E7" w14:textId="77777777" w:rsidR="00755A64" w:rsidRDefault="00755A64" w:rsidP="00C45AB9">
      <w:pPr>
        <w:pStyle w:val="NormalWeb"/>
      </w:pPr>
    </w:p>
    <w:p w14:paraId="37FA953B" w14:textId="716551EB" w:rsidR="00C45AB9" w:rsidRPr="00755A64" w:rsidRDefault="00C45AB9" w:rsidP="00755A64">
      <w:pPr>
        <w:pStyle w:val="BodyText"/>
        <w:rPr>
          <w:lang w:val="en-US"/>
        </w:rPr>
      </w:pPr>
      <w:r w:rsidRPr="00755A64">
        <w:rPr>
          <w:lang w:val="en-US"/>
        </w:rPr>
        <w:t>GNSS interference event reporting shall enable the structured transmission of detected or suspected interference from shipborne systems or other authorised detection sources to a designated shore-based authority or service provider.</w:t>
      </w:r>
    </w:p>
    <w:p w14:paraId="5184CCFD" w14:textId="77777777" w:rsidR="00755A64" w:rsidRDefault="00755A64" w:rsidP="00C45AB9">
      <w:pPr>
        <w:pStyle w:val="NormalWeb"/>
      </w:pPr>
    </w:p>
    <w:p w14:paraId="233BCEFA" w14:textId="06BDFEF2" w:rsidR="00C45AB9" w:rsidRDefault="00C45AB9" w:rsidP="00C45AB9">
      <w:pPr>
        <w:pStyle w:val="Heading3"/>
      </w:pPr>
      <w:bookmarkStart w:id="32" w:name="_Toc222786003"/>
      <w:r>
        <w:t>Reporting Mechanisms</w:t>
      </w:r>
      <w:bookmarkEnd w:id="32"/>
    </w:p>
    <w:p w14:paraId="2FF1612C" w14:textId="77777777" w:rsidR="00755A64" w:rsidRPr="00755A64" w:rsidRDefault="00755A64" w:rsidP="00755A64">
      <w:pPr>
        <w:pStyle w:val="BodyText"/>
      </w:pPr>
    </w:p>
    <w:p w14:paraId="48801ECB" w14:textId="77777777" w:rsidR="00C45AB9" w:rsidRPr="00E65F4B" w:rsidRDefault="00C45AB9" w:rsidP="00E65F4B">
      <w:pPr>
        <w:pStyle w:val="BodyText"/>
        <w:rPr>
          <w:lang w:val="en-US"/>
        </w:rPr>
      </w:pPr>
      <w:r w:rsidRPr="00E65F4B">
        <w:rPr>
          <w:lang w:val="en-US"/>
        </w:rPr>
        <w:t>Reporting may be:</w:t>
      </w:r>
    </w:p>
    <w:p w14:paraId="762A20A5" w14:textId="77777777" w:rsidR="00C45AB9" w:rsidRPr="00E65F4B" w:rsidRDefault="00C45AB9" w:rsidP="00973409">
      <w:pPr>
        <w:pStyle w:val="BodyText"/>
        <w:numPr>
          <w:ilvl w:val="0"/>
          <w:numId w:val="37"/>
        </w:numPr>
        <w:rPr>
          <w:lang w:val="en-US"/>
        </w:rPr>
      </w:pPr>
      <w:r w:rsidRPr="00E65F4B">
        <w:rPr>
          <w:lang w:val="en-US"/>
        </w:rPr>
        <w:t>voluntary;</w:t>
      </w:r>
    </w:p>
    <w:p w14:paraId="49333E0C" w14:textId="77777777" w:rsidR="00C45AB9" w:rsidRPr="00E65F4B" w:rsidRDefault="00C45AB9" w:rsidP="00973409">
      <w:pPr>
        <w:pStyle w:val="BodyText"/>
        <w:numPr>
          <w:ilvl w:val="0"/>
          <w:numId w:val="37"/>
        </w:numPr>
        <w:rPr>
          <w:lang w:val="en-US"/>
        </w:rPr>
      </w:pPr>
      <w:r w:rsidRPr="00E65F4B">
        <w:rPr>
          <w:lang w:val="en-US"/>
        </w:rPr>
        <w:t>automated based on predefined detection thresholds;</w:t>
      </w:r>
    </w:p>
    <w:p w14:paraId="4DE01F9C" w14:textId="77777777" w:rsidR="00C45AB9" w:rsidRDefault="00C45AB9" w:rsidP="00973409">
      <w:pPr>
        <w:pStyle w:val="BodyText"/>
        <w:numPr>
          <w:ilvl w:val="0"/>
          <w:numId w:val="37"/>
        </w:numPr>
        <w:rPr>
          <w:lang w:val="en-US"/>
        </w:rPr>
      </w:pPr>
      <w:r w:rsidRPr="00E65F4B">
        <w:rPr>
          <w:lang w:val="en-US"/>
        </w:rPr>
        <w:t>manually initiated by an operator.</w:t>
      </w:r>
    </w:p>
    <w:p w14:paraId="41D46B30" w14:textId="77777777" w:rsidR="00E65F4B" w:rsidRPr="00E65F4B" w:rsidRDefault="00E65F4B" w:rsidP="00E65F4B">
      <w:pPr>
        <w:pStyle w:val="BodyText"/>
        <w:ind w:left="720"/>
        <w:rPr>
          <w:lang w:val="en-US"/>
        </w:rPr>
      </w:pPr>
    </w:p>
    <w:p w14:paraId="2A2987ED" w14:textId="77777777" w:rsidR="00C45AB9" w:rsidRPr="00E65F4B" w:rsidRDefault="00C45AB9" w:rsidP="00E65F4B">
      <w:pPr>
        <w:pStyle w:val="BodyText"/>
        <w:rPr>
          <w:lang w:val="en-US"/>
        </w:rPr>
      </w:pPr>
      <w:r w:rsidRPr="00E65F4B">
        <w:rPr>
          <w:lang w:val="en-US"/>
        </w:rPr>
        <w:t>The reporting interface shall clearly define required and optional data elements and provide acknowledgement of receipt.</w:t>
      </w:r>
    </w:p>
    <w:p w14:paraId="16506A4A" w14:textId="52E69D85" w:rsidR="00C45AB9" w:rsidRDefault="00C45AB9" w:rsidP="00C45AB9">
      <w:pPr>
        <w:pStyle w:val="Heading3"/>
      </w:pPr>
      <w:bookmarkStart w:id="33" w:name="_Toc222786004"/>
      <w:r>
        <w:t>Reporting Content</w:t>
      </w:r>
      <w:bookmarkEnd w:id="33"/>
    </w:p>
    <w:p w14:paraId="260A4E89" w14:textId="77777777" w:rsidR="00C45AB9" w:rsidRPr="004C6DB0" w:rsidRDefault="00C45AB9" w:rsidP="004C6DB0">
      <w:pPr>
        <w:pStyle w:val="BodyText"/>
        <w:rPr>
          <w:lang w:val="en-US"/>
        </w:rPr>
      </w:pPr>
      <w:r w:rsidRPr="004C6DB0">
        <w:rPr>
          <w:lang w:val="en-US"/>
        </w:rPr>
        <w:t>Reports shall include sufficient information to enable validation and assessment, including:</w:t>
      </w:r>
    </w:p>
    <w:p w14:paraId="74739357" w14:textId="77777777" w:rsidR="00C45AB9" w:rsidRPr="004C6DB0" w:rsidRDefault="00C45AB9" w:rsidP="00973409">
      <w:pPr>
        <w:pStyle w:val="BodyText"/>
        <w:numPr>
          <w:ilvl w:val="0"/>
          <w:numId w:val="37"/>
        </w:numPr>
        <w:rPr>
          <w:lang w:val="en-US"/>
        </w:rPr>
      </w:pPr>
      <w:r w:rsidRPr="004C6DB0">
        <w:rPr>
          <w:lang w:val="en-US"/>
        </w:rPr>
        <w:t>time of occurrence;</w:t>
      </w:r>
    </w:p>
    <w:p w14:paraId="10E86BF1" w14:textId="77777777" w:rsidR="00C45AB9" w:rsidRPr="004C6DB0" w:rsidRDefault="00C45AB9" w:rsidP="00973409">
      <w:pPr>
        <w:pStyle w:val="BodyText"/>
        <w:numPr>
          <w:ilvl w:val="0"/>
          <w:numId w:val="37"/>
        </w:numPr>
        <w:rPr>
          <w:lang w:val="en-US"/>
        </w:rPr>
      </w:pPr>
      <w:r w:rsidRPr="004C6DB0">
        <w:rPr>
          <w:lang w:val="en-US"/>
        </w:rPr>
        <w:t>geographic position of detection;</w:t>
      </w:r>
    </w:p>
    <w:p w14:paraId="3F81AF47" w14:textId="77777777" w:rsidR="00C45AB9" w:rsidRPr="004C6DB0" w:rsidRDefault="00C45AB9" w:rsidP="00973409">
      <w:pPr>
        <w:pStyle w:val="BodyText"/>
        <w:numPr>
          <w:ilvl w:val="0"/>
          <w:numId w:val="37"/>
        </w:numPr>
        <w:rPr>
          <w:lang w:val="en-US"/>
        </w:rPr>
      </w:pPr>
      <w:r w:rsidRPr="004C6DB0">
        <w:rPr>
          <w:lang w:val="en-US"/>
        </w:rPr>
        <w:t>nature of observed signal degradation;</w:t>
      </w:r>
    </w:p>
    <w:p w14:paraId="6D2E0F81" w14:textId="77777777" w:rsidR="00C45AB9" w:rsidRPr="004C6DB0" w:rsidRDefault="00C45AB9" w:rsidP="00973409">
      <w:pPr>
        <w:pStyle w:val="BodyText"/>
        <w:numPr>
          <w:ilvl w:val="0"/>
          <w:numId w:val="37"/>
        </w:numPr>
        <w:rPr>
          <w:lang w:val="en-US"/>
        </w:rPr>
      </w:pPr>
      <w:r w:rsidRPr="004C6DB0">
        <w:rPr>
          <w:lang w:val="en-US"/>
        </w:rPr>
        <w:t>affected constellations (if identifiable);</w:t>
      </w:r>
    </w:p>
    <w:p w14:paraId="1B15CA77" w14:textId="77777777" w:rsidR="00C45AB9" w:rsidRPr="004C6DB0" w:rsidRDefault="00C45AB9" w:rsidP="00973409">
      <w:pPr>
        <w:pStyle w:val="BodyText"/>
        <w:numPr>
          <w:ilvl w:val="0"/>
          <w:numId w:val="37"/>
        </w:numPr>
        <w:rPr>
          <w:lang w:val="en-US"/>
        </w:rPr>
      </w:pPr>
      <w:r w:rsidRPr="004C6DB0">
        <w:rPr>
          <w:lang w:val="en-US"/>
        </w:rPr>
        <w:t>relevant signal quality indicators;</w:t>
      </w:r>
    </w:p>
    <w:p w14:paraId="2E0501C9" w14:textId="77777777" w:rsidR="00C45AB9" w:rsidRPr="004C6DB0" w:rsidRDefault="00C45AB9" w:rsidP="00973409">
      <w:pPr>
        <w:pStyle w:val="BodyText"/>
        <w:numPr>
          <w:ilvl w:val="0"/>
          <w:numId w:val="37"/>
        </w:numPr>
        <w:rPr>
          <w:lang w:val="en-US"/>
        </w:rPr>
      </w:pPr>
      <w:r w:rsidRPr="004C6DB0">
        <w:rPr>
          <w:lang w:val="en-US"/>
        </w:rPr>
        <w:t>reporting entity identification.</w:t>
      </w:r>
    </w:p>
    <w:p w14:paraId="11224B99" w14:textId="77777777" w:rsidR="00C45AB9" w:rsidRPr="004C6DB0" w:rsidRDefault="00C45AB9" w:rsidP="004C6DB0">
      <w:pPr>
        <w:pStyle w:val="BodyText"/>
        <w:rPr>
          <w:lang w:val="en-US"/>
        </w:rPr>
      </w:pPr>
      <w:r w:rsidRPr="004C6DB0">
        <w:rPr>
          <w:lang w:val="en-US"/>
        </w:rPr>
        <w:t>The reporting mechanism shall not interfere with mandatory distress or safety communications and shall operate proportionately to operational requirements.</w:t>
      </w:r>
    </w:p>
    <w:p w14:paraId="6BBADC4F" w14:textId="57B4B997" w:rsidR="00C45AB9" w:rsidRDefault="00C45AB9" w:rsidP="00C45AB9">
      <w:pPr>
        <w:pStyle w:val="Heading3"/>
      </w:pPr>
      <w:bookmarkStart w:id="34" w:name="_Toc222786005"/>
      <w:r>
        <w:t>Validation and Aggregation</w:t>
      </w:r>
      <w:bookmarkEnd w:id="34"/>
    </w:p>
    <w:p w14:paraId="7AA2B796" w14:textId="77777777" w:rsidR="00C45AB9" w:rsidRPr="004C6DB0" w:rsidRDefault="00C45AB9" w:rsidP="004C6DB0">
      <w:pPr>
        <w:pStyle w:val="BodyText"/>
        <w:rPr>
          <w:lang w:val="en-US"/>
        </w:rPr>
      </w:pPr>
      <w:r w:rsidRPr="004C6DB0">
        <w:rPr>
          <w:lang w:val="en-US"/>
        </w:rPr>
        <w:t>Upon receipt, the Data Provider should validate and, where appropriate, correlate reports from multiple sources to identify patterns, spatial extent and likely severity of interference.</w:t>
      </w:r>
    </w:p>
    <w:p w14:paraId="4F69DD1E" w14:textId="3062B5D3" w:rsidR="00C45AB9" w:rsidRDefault="00C45AB9" w:rsidP="00C45AB9"/>
    <w:p w14:paraId="2B54A9D5" w14:textId="1EFD3030" w:rsidR="00C45AB9" w:rsidRDefault="00C45AB9" w:rsidP="00C45AB9">
      <w:pPr>
        <w:pStyle w:val="Heading2"/>
      </w:pPr>
      <w:bookmarkStart w:id="35" w:name="_Toc222786006"/>
      <w:r>
        <w:t>Interference Zone Dissemination</w:t>
      </w:r>
      <w:bookmarkEnd w:id="35"/>
    </w:p>
    <w:p w14:paraId="5284909F" w14:textId="77777777" w:rsidR="004C6DB0" w:rsidRPr="004C6DB0" w:rsidRDefault="004C6DB0" w:rsidP="004C6DB0">
      <w:pPr>
        <w:pStyle w:val="Heading2separationline"/>
      </w:pPr>
    </w:p>
    <w:p w14:paraId="3093EF81" w14:textId="77777777" w:rsidR="004C6DB0" w:rsidRDefault="004C6DB0" w:rsidP="00C45AB9">
      <w:pPr>
        <w:pStyle w:val="NormalWeb"/>
      </w:pPr>
    </w:p>
    <w:p w14:paraId="6A04135D" w14:textId="2E0C7FEA" w:rsidR="00C45AB9" w:rsidRPr="004C6DB0" w:rsidRDefault="00C45AB9" w:rsidP="004C6DB0">
      <w:pPr>
        <w:pStyle w:val="BodyText"/>
        <w:rPr>
          <w:lang w:val="en-US"/>
        </w:rPr>
      </w:pPr>
      <w:r w:rsidRPr="004C6DB0">
        <w:rPr>
          <w:lang w:val="en-US"/>
        </w:rPr>
        <w:t>Following validation and assessment, competent authorities may generate structured information describing assessed interference zones or conditions.</w:t>
      </w:r>
    </w:p>
    <w:p w14:paraId="3967BF76" w14:textId="6776F46B" w:rsidR="00C45AB9" w:rsidRDefault="00C45AB9" w:rsidP="00C45AB9">
      <w:pPr>
        <w:pStyle w:val="Heading3"/>
      </w:pPr>
      <w:bookmarkStart w:id="36" w:name="_Toc222786007"/>
      <w:r>
        <w:t>Generation of Interference Zones</w:t>
      </w:r>
      <w:bookmarkEnd w:id="36"/>
    </w:p>
    <w:p w14:paraId="5C28E230" w14:textId="77777777" w:rsidR="00C45AB9" w:rsidRDefault="00C45AB9" w:rsidP="00C45AB9">
      <w:pPr>
        <w:pStyle w:val="NormalWeb"/>
      </w:pPr>
      <w:r>
        <w:t>An interference zone may represent:</w:t>
      </w:r>
    </w:p>
    <w:p w14:paraId="029BE7B4" w14:textId="77777777" w:rsidR="004C6DB0" w:rsidRDefault="004C6DB0" w:rsidP="00C45AB9">
      <w:pPr>
        <w:pStyle w:val="NormalWeb"/>
      </w:pPr>
    </w:p>
    <w:p w14:paraId="277A40DA" w14:textId="77777777" w:rsidR="00C45AB9" w:rsidRPr="004C6DB0" w:rsidRDefault="00C45AB9" w:rsidP="00973409">
      <w:pPr>
        <w:pStyle w:val="BodyText"/>
        <w:numPr>
          <w:ilvl w:val="0"/>
          <w:numId w:val="37"/>
        </w:numPr>
        <w:rPr>
          <w:lang w:val="en-US"/>
        </w:rPr>
      </w:pPr>
      <w:r w:rsidRPr="004C6DB0">
        <w:rPr>
          <w:lang w:val="en-US"/>
        </w:rPr>
        <w:t>a defined geographic area affected by confirmed or probable interference;</w:t>
      </w:r>
    </w:p>
    <w:p w14:paraId="1816B6E0" w14:textId="77777777" w:rsidR="00C45AB9" w:rsidRPr="004C6DB0" w:rsidRDefault="00C45AB9" w:rsidP="00973409">
      <w:pPr>
        <w:pStyle w:val="BodyText"/>
        <w:numPr>
          <w:ilvl w:val="0"/>
          <w:numId w:val="37"/>
        </w:numPr>
        <w:rPr>
          <w:lang w:val="en-US"/>
        </w:rPr>
      </w:pPr>
      <w:r w:rsidRPr="004C6DB0">
        <w:rPr>
          <w:lang w:val="en-US"/>
        </w:rPr>
        <w:t>an estimated severity or risk level;</w:t>
      </w:r>
    </w:p>
    <w:p w14:paraId="3A727462" w14:textId="77777777" w:rsidR="00C45AB9" w:rsidRPr="004C6DB0" w:rsidRDefault="00C45AB9" w:rsidP="00973409">
      <w:pPr>
        <w:pStyle w:val="BodyText"/>
        <w:numPr>
          <w:ilvl w:val="0"/>
          <w:numId w:val="37"/>
        </w:numPr>
        <w:rPr>
          <w:lang w:val="en-US"/>
        </w:rPr>
      </w:pPr>
      <w:r w:rsidRPr="004C6DB0">
        <w:rPr>
          <w:lang w:val="en-US"/>
        </w:rPr>
        <w:t>a defined time validity;</w:t>
      </w:r>
    </w:p>
    <w:p w14:paraId="53E7B89B" w14:textId="77777777" w:rsidR="00C45AB9" w:rsidRPr="004C6DB0" w:rsidRDefault="00C45AB9" w:rsidP="00973409">
      <w:pPr>
        <w:pStyle w:val="BodyText"/>
        <w:numPr>
          <w:ilvl w:val="0"/>
          <w:numId w:val="37"/>
        </w:numPr>
        <w:rPr>
          <w:lang w:val="en-US"/>
        </w:rPr>
      </w:pPr>
      <w:r w:rsidRPr="004C6DB0">
        <w:rPr>
          <w:lang w:val="en-US"/>
        </w:rPr>
        <w:t>associated confidence level.</w:t>
      </w:r>
    </w:p>
    <w:p w14:paraId="7BA1E673" w14:textId="77777777" w:rsidR="00C45AB9" w:rsidRPr="004C6DB0" w:rsidRDefault="00C45AB9" w:rsidP="004C6DB0">
      <w:pPr>
        <w:pStyle w:val="BodyText"/>
        <w:rPr>
          <w:lang w:val="en-US"/>
        </w:rPr>
      </w:pPr>
      <w:r w:rsidRPr="004C6DB0">
        <w:rPr>
          <w:lang w:val="en-US"/>
        </w:rPr>
        <w:t>The methodology used for aggregation and zone creation should be documented by the responsible authority.</w:t>
      </w:r>
    </w:p>
    <w:p w14:paraId="0D12C94F" w14:textId="45598EE1" w:rsidR="00C45AB9" w:rsidRDefault="00C45AB9" w:rsidP="00C45AB9">
      <w:pPr>
        <w:pStyle w:val="Heading3"/>
      </w:pPr>
      <w:bookmarkStart w:id="37" w:name="_Toc222786008"/>
      <w:r>
        <w:t>Dissemination Mechanisms</w:t>
      </w:r>
      <w:bookmarkEnd w:id="37"/>
    </w:p>
    <w:p w14:paraId="24C19505" w14:textId="77777777" w:rsidR="00C45AB9" w:rsidRDefault="00C45AB9" w:rsidP="004C6DB0">
      <w:pPr>
        <w:pStyle w:val="BodyText"/>
      </w:pPr>
      <w:r w:rsidRPr="004C6DB0">
        <w:rPr>
          <w:lang w:val="en-US"/>
        </w:rPr>
        <w:t>Dissemination shall support timely situational awareness and may include:</w:t>
      </w:r>
    </w:p>
    <w:p w14:paraId="317EB8EF" w14:textId="77777777" w:rsidR="00C45AB9" w:rsidRPr="004C6DB0" w:rsidRDefault="00C45AB9" w:rsidP="00973409">
      <w:pPr>
        <w:pStyle w:val="BodyText"/>
        <w:numPr>
          <w:ilvl w:val="0"/>
          <w:numId w:val="37"/>
        </w:numPr>
        <w:rPr>
          <w:lang w:val="en-US"/>
        </w:rPr>
      </w:pPr>
      <w:r w:rsidRPr="004C6DB0">
        <w:rPr>
          <w:lang w:val="en-US"/>
        </w:rPr>
        <w:t>query-based retrieval;</w:t>
      </w:r>
    </w:p>
    <w:p w14:paraId="658973AD" w14:textId="77777777" w:rsidR="00C45AB9" w:rsidRPr="004C6DB0" w:rsidRDefault="00C45AB9" w:rsidP="00973409">
      <w:pPr>
        <w:pStyle w:val="BodyText"/>
        <w:numPr>
          <w:ilvl w:val="0"/>
          <w:numId w:val="37"/>
        </w:numPr>
        <w:rPr>
          <w:lang w:val="en-US"/>
        </w:rPr>
      </w:pPr>
      <w:r w:rsidRPr="004C6DB0">
        <w:rPr>
          <w:lang w:val="en-US"/>
        </w:rPr>
        <w:t>subscription-based updates;</w:t>
      </w:r>
    </w:p>
    <w:p w14:paraId="65279F4B" w14:textId="77777777" w:rsidR="00C45AB9" w:rsidRPr="004C6DB0" w:rsidRDefault="00C45AB9" w:rsidP="00973409">
      <w:pPr>
        <w:pStyle w:val="BodyText"/>
        <w:numPr>
          <w:ilvl w:val="0"/>
          <w:numId w:val="37"/>
        </w:numPr>
        <w:rPr>
          <w:lang w:val="en-US"/>
        </w:rPr>
      </w:pPr>
      <w:r w:rsidRPr="004C6DB0">
        <w:rPr>
          <w:lang w:val="en-US"/>
        </w:rPr>
        <w:t>event-driven notifications.</w:t>
      </w:r>
    </w:p>
    <w:p w14:paraId="3C16EC38" w14:textId="77777777" w:rsidR="00C45AB9" w:rsidRPr="0028712A" w:rsidRDefault="00C45AB9" w:rsidP="0028712A">
      <w:pPr>
        <w:pStyle w:val="BodyText"/>
        <w:rPr>
          <w:lang w:val="en-US"/>
        </w:rPr>
      </w:pPr>
      <w:r w:rsidRPr="0028712A">
        <w:rPr>
          <w:lang w:val="en-US"/>
        </w:rPr>
        <w:t>The dissemination mechanism shall support efficient updating and withdrawal of information. When an interference condition ceases or is reassessed, the service shall clearly indicate cancellation or modification to prevent persistence of outdated information.</w:t>
      </w:r>
    </w:p>
    <w:p w14:paraId="5670F05E" w14:textId="1139DB4E" w:rsidR="00C45AB9" w:rsidRDefault="00C45AB9" w:rsidP="00C45AB9">
      <w:pPr>
        <w:pStyle w:val="Heading3"/>
      </w:pPr>
      <w:bookmarkStart w:id="38" w:name="_Toc222786009"/>
      <w:r>
        <w:t>Operational Use</w:t>
      </w:r>
      <w:bookmarkEnd w:id="38"/>
    </w:p>
    <w:p w14:paraId="45C21FB0" w14:textId="77777777" w:rsidR="00C45AB9" w:rsidRPr="0028712A" w:rsidRDefault="00C45AB9" w:rsidP="0028712A">
      <w:pPr>
        <w:pStyle w:val="BodyText"/>
        <w:rPr>
          <w:lang w:val="en-US"/>
        </w:rPr>
      </w:pPr>
      <w:r w:rsidRPr="0028712A">
        <w:rPr>
          <w:lang w:val="en-US"/>
        </w:rPr>
        <w:t>The dissemination of interference zones is intended to support navigational awareness and risk-based decision-making. It does not, by itself, constitute a Maritime Safety Information broadcast unless formally promulgated under MSI procedures.</w:t>
      </w:r>
    </w:p>
    <w:p w14:paraId="43467F19" w14:textId="39AE2C93" w:rsidR="00C45AB9" w:rsidRDefault="00C45AB9" w:rsidP="00C45AB9"/>
    <w:p w14:paraId="0286CBF6" w14:textId="2C7B5231" w:rsidR="00C45AB9" w:rsidRDefault="00C45AB9" w:rsidP="00C45AB9">
      <w:pPr>
        <w:pStyle w:val="Heading2"/>
      </w:pPr>
      <w:bookmarkStart w:id="39" w:name="_Toc222786010"/>
      <w:r>
        <w:t>Authentication and Data Integrity</w:t>
      </w:r>
      <w:bookmarkEnd w:id="39"/>
    </w:p>
    <w:p w14:paraId="65A81936" w14:textId="77777777" w:rsidR="0028712A" w:rsidRPr="0028712A" w:rsidRDefault="0028712A" w:rsidP="0028712A">
      <w:pPr>
        <w:pStyle w:val="Heading2separationline"/>
      </w:pPr>
    </w:p>
    <w:p w14:paraId="084B42BC" w14:textId="77777777" w:rsidR="00C45AB9" w:rsidRPr="0028712A" w:rsidRDefault="00C45AB9" w:rsidP="0028712A">
      <w:pPr>
        <w:pStyle w:val="BodyText"/>
        <w:rPr>
          <w:lang w:val="en-US"/>
        </w:rPr>
      </w:pPr>
      <w:r w:rsidRPr="0028712A">
        <w:rPr>
          <w:lang w:val="en-US"/>
        </w:rPr>
        <w:t>GNSS interference information services shall incorporate appropriate technical and procedural measures to ensure authentication, integrity and protection against misuse.</w:t>
      </w:r>
    </w:p>
    <w:p w14:paraId="4A4BD9C6" w14:textId="663F8A1E" w:rsidR="00C45AB9" w:rsidRDefault="00C45AB9" w:rsidP="00C45AB9">
      <w:pPr>
        <w:pStyle w:val="Heading3"/>
      </w:pPr>
      <w:bookmarkStart w:id="40" w:name="_Toc222786011"/>
      <w:r>
        <w:t>Authentication</w:t>
      </w:r>
      <w:bookmarkEnd w:id="40"/>
    </w:p>
    <w:p w14:paraId="5AEE6998" w14:textId="77777777" w:rsidR="00C45AB9" w:rsidRPr="0028712A" w:rsidRDefault="00C45AB9" w:rsidP="0028712A">
      <w:pPr>
        <w:pStyle w:val="BodyText"/>
        <w:rPr>
          <w:lang w:val="en-US"/>
        </w:rPr>
      </w:pPr>
      <w:r w:rsidRPr="0028712A">
        <w:rPr>
          <w:lang w:val="en-US"/>
        </w:rPr>
        <w:t>Mechanisms shall be implemented to verify the identity of reporting entities and service consumers. Access control policies shall define authorised participants and permissible operations.</w:t>
      </w:r>
    </w:p>
    <w:p w14:paraId="0755D3A0" w14:textId="73D878A1" w:rsidR="00C45AB9" w:rsidRDefault="00C45AB9" w:rsidP="00C45AB9">
      <w:pPr>
        <w:pStyle w:val="Heading3"/>
      </w:pPr>
      <w:bookmarkStart w:id="41" w:name="_Toc222786012"/>
      <w:r>
        <w:t>Data Integrity</w:t>
      </w:r>
      <w:bookmarkEnd w:id="41"/>
    </w:p>
    <w:p w14:paraId="02A447B8" w14:textId="77777777" w:rsidR="00C45AB9" w:rsidRPr="0028712A" w:rsidRDefault="00C45AB9" w:rsidP="0028712A">
      <w:pPr>
        <w:pStyle w:val="BodyText"/>
        <w:rPr>
          <w:lang w:val="en-US"/>
        </w:rPr>
      </w:pPr>
      <w:r w:rsidRPr="0028712A">
        <w:rPr>
          <w:lang w:val="en-US"/>
        </w:rPr>
        <w:t>Transmitted data shall be protected against unauthorised modification, replay or falsification. Secure communication protocols shall be used for data exchange. Where digital signatures are applied, the signature and associated timestamp shall be cryptographically bound to the transmitted dataset.</w:t>
      </w:r>
    </w:p>
    <w:p w14:paraId="735FFFDC" w14:textId="4A779939" w:rsidR="00C45AB9" w:rsidRDefault="00C45AB9" w:rsidP="00C45AB9">
      <w:pPr>
        <w:pStyle w:val="Heading3"/>
      </w:pPr>
      <w:bookmarkStart w:id="42" w:name="_Toc222786013"/>
      <w:r>
        <w:t>Time Synchronisation</w:t>
      </w:r>
      <w:bookmarkEnd w:id="42"/>
    </w:p>
    <w:p w14:paraId="44E78699" w14:textId="77777777" w:rsidR="00C45AB9" w:rsidRPr="0028712A" w:rsidRDefault="00C45AB9" w:rsidP="0028712A">
      <w:pPr>
        <w:pStyle w:val="BodyText"/>
        <w:rPr>
          <w:lang w:val="en-US"/>
        </w:rPr>
      </w:pPr>
      <w:r w:rsidRPr="0028712A">
        <w:rPr>
          <w:lang w:val="en-US"/>
        </w:rPr>
        <w:t>Time synchronisation between communicating entities shall be maintained at a level appropriate to the operational requirements of the service to ensure correct interpretation of temporal attributes and prevent replay vulnerabilities.</w:t>
      </w:r>
    </w:p>
    <w:p w14:paraId="012366BD" w14:textId="6682183E" w:rsidR="00C45AB9" w:rsidRDefault="00C45AB9" w:rsidP="00C45AB9">
      <w:pPr>
        <w:pStyle w:val="Heading3"/>
      </w:pPr>
      <w:bookmarkStart w:id="43" w:name="_Toc222786014"/>
      <w:r>
        <w:lastRenderedPageBreak/>
        <w:t>Audit and Traceability</w:t>
      </w:r>
      <w:bookmarkEnd w:id="43"/>
    </w:p>
    <w:p w14:paraId="46291B41" w14:textId="77777777" w:rsidR="00C45AB9" w:rsidRPr="0028712A" w:rsidRDefault="00C45AB9" w:rsidP="0028712A">
      <w:pPr>
        <w:pStyle w:val="BodyText"/>
        <w:rPr>
          <w:lang w:val="en-US"/>
        </w:rPr>
      </w:pPr>
      <w:r w:rsidRPr="0028712A">
        <w:rPr>
          <w:lang w:val="en-US"/>
        </w:rPr>
        <w:t>Service providers should maintain appropriate logging and audit capabilities to support incident investigation, performance monitoring and regulatory compliance.</w:t>
      </w:r>
    </w:p>
    <w:p w14:paraId="1EE25D51" w14:textId="77777777" w:rsidR="00CC1F4C" w:rsidRDefault="00CC1F4C" w:rsidP="00CC1F4C">
      <w:pPr>
        <w:pStyle w:val="BodyText"/>
      </w:pPr>
    </w:p>
    <w:p w14:paraId="7E2560E6" w14:textId="5EA1F660" w:rsidR="00155C33" w:rsidRDefault="00155C33" w:rsidP="00155C33">
      <w:pPr>
        <w:pStyle w:val="Heading1"/>
      </w:pPr>
      <w:bookmarkStart w:id="44" w:name="_Toc222786015"/>
      <w:r>
        <w:t>DATA MANAGEMENT</w:t>
      </w:r>
      <w:bookmarkEnd w:id="44"/>
    </w:p>
    <w:p w14:paraId="0C761374" w14:textId="77777777" w:rsidR="00155C33" w:rsidRPr="00155C33" w:rsidRDefault="00155C33" w:rsidP="00155C33">
      <w:pPr>
        <w:pStyle w:val="Heading1separatationline"/>
        <w:rPr>
          <w:lang/>
        </w:rPr>
      </w:pPr>
    </w:p>
    <w:p w14:paraId="2911E493" w14:textId="77777777" w:rsidR="00155C33" w:rsidRDefault="00155C33" w:rsidP="00155C33">
      <w:pPr>
        <w:pStyle w:val="Heading2"/>
        <w:numPr>
          <w:ilvl w:val="0"/>
          <w:numId w:val="0"/>
        </w:numPr>
      </w:pPr>
    </w:p>
    <w:p w14:paraId="2E7242D1" w14:textId="7D680295" w:rsidR="00326D54" w:rsidRDefault="00326D54" w:rsidP="00326D54">
      <w:pPr>
        <w:pStyle w:val="Heading2"/>
      </w:pPr>
      <w:bookmarkStart w:id="45" w:name="_Toc222786016"/>
      <w:r>
        <w:t>Functional Roles of Stakeholders</w:t>
      </w:r>
      <w:bookmarkEnd w:id="45"/>
    </w:p>
    <w:p w14:paraId="228634FC" w14:textId="77777777" w:rsidR="00326D54" w:rsidRPr="00326D54" w:rsidRDefault="00326D54" w:rsidP="00326D54">
      <w:pPr>
        <w:pStyle w:val="Heading2separationline"/>
        <w:rPr>
          <w:lang/>
        </w:rPr>
      </w:pPr>
    </w:p>
    <w:p w14:paraId="707A0FE2" w14:textId="77777777" w:rsidR="00326D54" w:rsidRPr="00326D54" w:rsidRDefault="00326D54" w:rsidP="00326D54">
      <w:pPr>
        <w:pStyle w:val="BodyText"/>
        <w:rPr>
          <w:lang w:val="en-US"/>
        </w:rPr>
      </w:pPr>
      <w:r w:rsidRPr="00326D54">
        <w:rPr>
          <w:lang w:val="en-US"/>
        </w:rPr>
        <w:t>The effective management of GNSS interference information requires clearly defined functional roles and associated responsibilities. The allocation of these roles shall support accountability, data integrity, traceability and continuity of service throughout the information lifecycle.</w:t>
      </w:r>
    </w:p>
    <w:p w14:paraId="15C047A4" w14:textId="77777777" w:rsidR="00326D54" w:rsidRPr="00326D54" w:rsidRDefault="00326D54" w:rsidP="00326D54">
      <w:pPr>
        <w:pStyle w:val="BodyText"/>
        <w:rPr>
          <w:lang w:val="en-US"/>
        </w:rPr>
      </w:pPr>
      <w:r w:rsidRPr="00326D54">
        <w:rPr>
          <w:lang w:val="en-US"/>
        </w:rPr>
        <w:t>The implementation of GNSS interference information services may involve several functional stakeholders. While organisational structures may vary between administrations, the following roles should be defined within the service architecture.</w:t>
      </w:r>
    </w:p>
    <w:p w14:paraId="0C891FB2" w14:textId="07646CDD" w:rsidR="00326D54" w:rsidRDefault="00326D54" w:rsidP="00326D54">
      <w:pPr>
        <w:pStyle w:val="Heading3"/>
      </w:pPr>
      <w:bookmarkStart w:id="46" w:name="_Toc222786017"/>
      <w:r>
        <w:t>Data Producer</w:t>
      </w:r>
      <w:bookmarkEnd w:id="46"/>
    </w:p>
    <w:p w14:paraId="03919D39" w14:textId="77777777" w:rsidR="00326D54" w:rsidRPr="00326D54" w:rsidRDefault="00326D54" w:rsidP="00326D54">
      <w:pPr>
        <w:pStyle w:val="BodyText"/>
        <w:rPr>
          <w:lang w:val="en-US"/>
        </w:rPr>
      </w:pPr>
      <w:r w:rsidRPr="00326D54">
        <w:rPr>
          <w:lang w:val="en-US"/>
        </w:rPr>
        <w:t>The Data Producer is the entity or system responsible for the initial detection or observation of GNSS interference. Data Producers may include:</w:t>
      </w:r>
    </w:p>
    <w:p w14:paraId="044957F8" w14:textId="77777777" w:rsidR="00326D54" w:rsidRPr="00326D54" w:rsidRDefault="00326D54" w:rsidP="00973409">
      <w:pPr>
        <w:pStyle w:val="BodyText"/>
        <w:numPr>
          <w:ilvl w:val="0"/>
          <w:numId w:val="38"/>
        </w:numPr>
        <w:rPr>
          <w:lang w:val="en-US"/>
        </w:rPr>
      </w:pPr>
      <w:r w:rsidRPr="00326D54">
        <w:rPr>
          <w:lang w:val="en-US"/>
        </w:rPr>
        <w:t>shipborne GNSS receivers or integrated navigation systems;</w:t>
      </w:r>
    </w:p>
    <w:p w14:paraId="0CC08AC8" w14:textId="77777777" w:rsidR="00326D54" w:rsidRPr="00326D54" w:rsidRDefault="00326D54" w:rsidP="00973409">
      <w:pPr>
        <w:pStyle w:val="BodyText"/>
        <w:numPr>
          <w:ilvl w:val="0"/>
          <w:numId w:val="38"/>
        </w:numPr>
        <w:rPr>
          <w:lang w:val="en-US"/>
        </w:rPr>
      </w:pPr>
      <w:r w:rsidRPr="00326D54">
        <w:rPr>
          <w:lang w:val="en-US"/>
        </w:rPr>
        <w:t>dedicated monitoring stations;</w:t>
      </w:r>
    </w:p>
    <w:p w14:paraId="5198CB49" w14:textId="77777777" w:rsidR="00326D54" w:rsidRPr="00326D54" w:rsidRDefault="00326D54" w:rsidP="00973409">
      <w:pPr>
        <w:pStyle w:val="BodyText"/>
        <w:numPr>
          <w:ilvl w:val="0"/>
          <w:numId w:val="38"/>
        </w:numPr>
        <w:rPr>
          <w:lang w:val="en-US"/>
        </w:rPr>
      </w:pPr>
      <w:r w:rsidRPr="00326D54">
        <w:rPr>
          <w:lang w:val="en-US"/>
        </w:rPr>
        <w:t>shore-based sensor networks;</w:t>
      </w:r>
    </w:p>
    <w:p w14:paraId="6DBB84EF" w14:textId="77777777" w:rsidR="00326D54" w:rsidRPr="00326D54" w:rsidRDefault="00326D54" w:rsidP="00973409">
      <w:pPr>
        <w:pStyle w:val="BodyText"/>
        <w:numPr>
          <w:ilvl w:val="0"/>
          <w:numId w:val="38"/>
        </w:numPr>
        <w:rPr>
          <w:lang w:val="en-US"/>
        </w:rPr>
      </w:pPr>
      <w:r w:rsidRPr="00326D54">
        <w:rPr>
          <w:lang w:val="en-US"/>
        </w:rPr>
        <w:t>authorised detection platforms operated by competent authorities.</w:t>
      </w:r>
    </w:p>
    <w:p w14:paraId="4DE7C7B9" w14:textId="77777777" w:rsidR="00326D54" w:rsidRPr="00326D54" w:rsidRDefault="00326D54" w:rsidP="00326D54">
      <w:pPr>
        <w:pStyle w:val="BodyText"/>
        <w:rPr>
          <w:lang w:val="en-US"/>
        </w:rPr>
      </w:pPr>
      <w:r w:rsidRPr="00326D54">
        <w:rPr>
          <w:lang w:val="en-US"/>
        </w:rPr>
        <w:t>The Data Producer is responsible for generating structured or semi-structured reports in accordance with the defined reporting interface. Where automated reporting mechanisms are implemented, detection thresholds and reporting criteria should be clearly defined and documented.</w:t>
      </w:r>
    </w:p>
    <w:p w14:paraId="4FE5EAA2" w14:textId="070DCBF6" w:rsidR="00326D54" w:rsidRDefault="00326D54" w:rsidP="00326D54">
      <w:pPr>
        <w:pStyle w:val="Heading3"/>
      </w:pPr>
      <w:bookmarkStart w:id="47" w:name="_Toc222786018"/>
      <w:r>
        <w:t>Data Provider</w:t>
      </w:r>
      <w:bookmarkEnd w:id="47"/>
    </w:p>
    <w:p w14:paraId="42672E4E" w14:textId="77777777" w:rsidR="00326D54" w:rsidRPr="00326D54" w:rsidRDefault="00326D54" w:rsidP="00326D54">
      <w:pPr>
        <w:pStyle w:val="BodyText"/>
        <w:rPr>
          <w:lang w:val="en-US"/>
        </w:rPr>
      </w:pPr>
      <w:r w:rsidRPr="00326D54">
        <w:rPr>
          <w:lang w:val="en-US"/>
        </w:rPr>
        <w:t>The Data Provider is responsible for receiving, validating, correlating and assessing incoming interference reports. This role includes:</w:t>
      </w:r>
    </w:p>
    <w:p w14:paraId="398BE64A" w14:textId="77777777" w:rsidR="00326D54" w:rsidRDefault="00326D54" w:rsidP="00326D54">
      <w:pPr>
        <w:pStyle w:val="NormalWeb"/>
      </w:pPr>
    </w:p>
    <w:p w14:paraId="0B683DEE" w14:textId="77777777" w:rsidR="00326D54" w:rsidRPr="00326D54" w:rsidRDefault="00326D54" w:rsidP="00973409">
      <w:pPr>
        <w:pStyle w:val="BodyText"/>
        <w:numPr>
          <w:ilvl w:val="0"/>
          <w:numId w:val="38"/>
        </w:numPr>
        <w:rPr>
          <w:lang w:val="en-US"/>
        </w:rPr>
      </w:pPr>
      <w:r w:rsidRPr="00326D54">
        <w:rPr>
          <w:lang w:val="en-US"/>
        </w:rPr>
        <w:t>verification of report completeness and format compliance;</w:t>
      </w:r>
    </w:p>
    <w:p w14:paraId="391C93E6" w14:textId="77777777" w:rsidR="00326D54" w:rsidRPr="00326D54" w:rsidRDefault="00326D54" w:rsidP="00973409">
      <w:pPr>
        <w:pStyle w:val="BodyText"/>
        <w:numPr>
          <w:ilvl w:val="0"/>
          <w:numId w:val="38"/>
        </w:numPr>
        <w:rPr>
          <w:lang w:val="en-US"/>
        </w:rPr>
      </w:pPr>
      <w:r w:rsidRPr="00326D54">
        <w:rPr>
          <w:lang w:val="en-US"/>
        </w:rPr>
        <w:t>assessment of plausibility and consistency;</w:t>
      </w:r>
    </w:p>
    <w:p w14:paraId="1862C07D" w14:textId="77777777" w:rsidR="00326D54" w:rsidRPr="00326D54" w:rsidRDefault="00326D54" w:rsidP="00973409">
      <w:pPr>
        <w:pStyle w:val="BodyText"/>
        <w:numPr>
          <w:ilvl w:val="0"/>
          <w:numId w:val="38"/>
        </w:numPr>
        <w:rPr>
          <w:lang w:val="en-US"/>
        </w:rPr>
      </w:pPr>
      <w:r w:rsidRPr="00326D54">
        <w:rPr>
          <w:lang w:val="en-US"/>
        </w:rPr>
        <w:t>correlation of multiple reports to identify spatial patterns;</w:t>
      </w:r>
    </w:p>
    <w:p w14:paraId="1F7F3E66" w14:textId="77777777" w:rsidR="00326D54" w:rsidRPr="00326D54" w:rsidRDefault="00326D54" w:rsidP="00973409">
      <w:pPr>
        <w:pStyle w:val="BodyText"/>
        <w:numPr>
          <w:ilvl w:val="0"/>
          <w:numId w:val="38"/>
        </w:numPr>
        <w:rPr>
          <w:lang w:val="en-US"/>
        </w:rPr>
      </w:pPr>
      <w:r w:rsidRPr="00326D54">
        <w:rPr>
          <w:lang w:val="en-US"/>
        </w:rPr>
        <w:t>determination of severity and confidence levels;</w:t>
      </w:r>
    </w:p>
    <w:p w14:paraId="6F89915D" w14:textId="77777777" w:rsidR="00326D54" w:rsidRPr="00326D54" w:rsidRDefault="00326D54" w:rsidP="00973409">
      <w:pPr>
        <w:pStyle w:val="BodyText"/>
        <w:numPr>
          <w:ilvl w:val="0"/>
          <w:numId w:val="38"/>
        </w:numPr>
        <w:rPr>
          <w:lang w:val="en-US"/>
        </w:rPr>
      </w:pPr>
      <w:r w:rsidRPr="00326D54">
        <w:rPr>
          <w:lang w:val="en-US"/>
        </w:rPr>
        <w:t>creation of structured interference objects or zones;</w:t>
      </w:r>
    </w:p>
    <w:p w14:paraId="0B9A937A" w14:textId="77777777" w:rsidR="00326D54" w:rsidRPr="00326D54" w:rsidRDefault="00326D54" w:rsidP="00973409">
      <w:pPr>
        <w:pStyle w:val="BodyText"/>
        <w:numPr>
          <w:ilvl w:val="0"/>
          <w:numId w:val="38"/>
        </w:numPr>
        <w:rPr>
          <w:lang w:val="en-US"/>
        </w:rPr>
      </w:pPr>
      <w:r w:rsidRPr="00326D54">
        <w:rPr>
          <w:lang w:val="en-US"/>
        </w:rPr>
        <w:t>lifecycle management of validated information.</w:t>
      </w:r>
    </w:p>
    <w:p w14:paraId="44185802" w14:textId="77777777" w:rsidR="00326D54" w:rsidRPr="00326D54" w:rsidRDefault="00326D54" w:rsidP="00326D54">
      <w:pPr>
        <w:pStyle w:val="BodyText"/>
        <w:rPr>
          <w:lang w:val="en-US"/>
        </w:rPr>
      </w:pPr>
      <w:r w:rsidRPr="00326D54">
        <w:rPr>
          <w:lang w:val="en-US"/>
        </w:rPr>
        <w:t>The Data Provider may apply predefined validation rules and operational procedures. Where appropriate, manual oversight by qualified personnel may complement automated validation processes.</w:t>
      </w:r>
    </w:p>
    <w:p w14:paraId="74F51067" w14:textId="2A13D326" w:rsidR="00326D54" w:rsidRDefault="00326D54" w:rsidP="00326D54">
      <w:pPr>
        <w:pStyle w:val="Heading3"/>
      </w:pPr>
      <w:bookmarkStart w:id="48" w:name="_Toc222786019"/>
      <w:r>
        <w:t>Service Provider</w:t>
      </w:r>
      <w:bookmarkEnd w:id="48"/>
    </w:p>
    <w:p w14:paraId="78832AC9" w14:textId="77777777" w:rsidR="00326D54" w:rsidRPr="00326D54" w:rsidRDefault="00326D54" w:rsidP="00326D54">
      <w:pPr>
        <w:pStyle w:val="BodyText"/>
        <w:rPr>
          <w:lang w:val="en-US"/>
        </w:rPr>
      </w:pPr>
      <w:r w:rsidRPr="00326D54">
        <w:rPr>
          <w:lang w:val="en-US"/>
        </w:rPr>
        <w:t>The Service Provider is responsible for the controlled distribution of validated or assessed GNSS interference information to authorised service consumers. Responsibilities may include:</w:t>
      </w:r>
    </w:p>
    <w:p w14:paraId="5B0D6C76" w14:textId="77777777" w:rsidR="00326D54" w:rsidRPr="00326D54" w:rsidRDefault="00326D54" w:rsidP="00973409">
      <w:pPr>
        <w:pStyle w:val="BodyText"/>
        <w:numPr>
          <w:ilvl w:val="0"/>
          <w:numId w:val="38"/>
        </w:numPr>
        <w:rPr>
          <w:lang w:val="en-US"/>
        </w:rPr>
      </w:pPr>
      <w:r w:rsidRPr="00326D54">
        <w:rPr>
          <w:lang w:val="en-US"/>
        </w:rPr>
        <w:lastRenderedPageBreak/>
        <w:t>managing service access and authentication;</w:t>
      </w:r>
    </w:p>
    <w:p w14:paraId="2D06C60E" w14:textId="77777777" w:rsidR="00326D54" w:rsidRPr="00326D54" w:rsidRDefault="00326D54" w:rsidP="00973409">
      <w:pPr>
        <w:pStyle w:val="BodyText"/>
        <w:numPr>
          <w:ilvl w:val="0"/>
          <w:numId w:val="38"/>
        </w:numPr>
        <w:rPr>
          <w:lang w:val="en-US"/>
        </w:rPr>
      </w:pPr>
      <w:r w:rsidRPr="00326D54">
        <w:rPr>
          <w:lang w:val="en-US"/>
        </w:rPr>
        <w:t>maintaining subscription and notification mechanisms;</w:t>
      </w:r>
    </w:p>
    <w:p w14:paraId="77E8E318" w14:textId="77777777" w:rsidR="00326D54" w:rsidRPr="00326D54" w:rsidRDefault="00326D54" w:rsidP="00973409">
      <w:pPr>
        <w:pStyle w:val="BodyText"/>
        <w:numPr>
          <w:ilvl w:val="0"/>
          <w:numId w:val="38"/>
        </w:numPr>
        <w:rPr>
          <w:lang w:val="en-US"/>
        </w:rPr>
      </w:pPr>
      <w:r w:rsidRPr="00326D54">
        <w:rPr>
          <w:lang w:val="en-US"/>
        </w:rPr>
        <w:t>ensuring timely dissemination of updates and withdrawals;</w:t>
      </w:r>
    </w:p>
    <w:p w14:paraId="3C5D1205" w14:textId="77777777" w:rsidR="00326D54" w:rsidRPr="00326D54" w:rsidRDefault="00326D54" w:rsidP="00973409">
      <w:pPr>
        <w:pStyle w:val="BodyText"/>
        <w:numPr>
          <w:ilvl w:val="0"/>
          <w:numId w:val="38"/>
        </w:numPr>
        <w:rPr>
          <w:lang w:val="en-US"/>
        </w:rPr>
      </w:pPr>
      <w:r w:rsidRPr="00326D54">
        <w:rPr>
          <w:lang w:val="en-US"/>
        </w:rPr>
        <w:t>maintaining service availability and performance;</w:t>
      </w:r>
    </w:p>
    <w:p w14:paraId="59891EDC" w14:textId="77777777" w:rsidR="00326D54" w:rsidRPr="00326D54" w:rsidRDefault="00326D54" w:rsidP="00973409">
      <w:pPr>
        <w:pStyle w:val="BodyText"/>
        <w:numPr>
          <w:ilvl w:val="0"/>
          <w:numId w:val="38"/>
        </w:numPr>
        <w:rPr>
          <w:lang w:val="en-US"/>
        </w:rPr>
      </w:pPr>
      <w:r w:rsidRPr="00326D54">
        <w:rPr>
          <w:lang w:val="en-US"/>
        </w:rPr>
        <w:t>ensuring compliance with cybersecurity requirements.</w:t>
      </w:r>
    </w:p>
    <w:p w14:paraId="7C71BDFA" w14:textId="77777777" w:rsidR="00326D54" w:rsidRPr="00326D54" w:rsidRDefault="00326D54" w:rsidP="00326D54">
      <w:pPr>
        <w:pStyle w:val="BodyText"/>
        <w:rPr>
          <w:lang w:val="en-US"/>
        </w:rPr>
      </w:pPr>
      <w:r w:rsidRPr="00326D54">
        <w:rPr>
          <w:lang w:val="en-US"/>
        </w:rPr>
        <w:t>The Service Provider shall ensure that only validated or authorised information is disseminated and that updates or cancellations are clearly communicated to service consumers.</w:t>
      </w:r>
    </w:p>
    <w:p w14:paraId="32921AC7" w14:textId="3C41B3D6" w:rsidR="00326D54" w:rsidRDefault="00326D54" w:rsidP="00326D54">
      <w:pPr>
        <w:pStyle w:val="Heading3"/>
      </w:pPr>
      <w:bookmarkStart w:id="49" w:name="_Toc222786020"/>
      <w:r>
        <w:t>Competent Authority</w:t>
      </w:r>
      <w:bookmarkEnd w:id="49"/>
    </w:p>
    <w:p w14:paraId="2A1A20FB" w14:textId="77777777" w:rsidR="00326D54" w:rsidRPr="00326D54" w:rsidRDefault="00326D54" w:rsidP="00326D54">
      <w:pPr>
        <w:pStyle w:val="BodyText"/>
        <w:rPr>
          <w:lang w:val="en-US"/>
        </w:rPr>
      </w:pPr>
      <w:r w:rsidRPr="00326D54">
        <w:rPr>
          <w:lang w:val="en-US"/>
        </w:rPr>
        <w:t>A designated Competent Authority may retain overall responsibility for governance of the service. This may include:</w:t>
      </w:r>
    </w:p>
    <w:p w14:paraId="47700B1C" w14:textId="77777777" w:rsidR="00326D54" w:rsidRPr="00326D54" w:rsidRDefault="00326D54" w:rsidP="00973409">
      <w:pPr>
        <w:pStyle w:val="BodyText"/>
        <w:numPr>
          <w:ilvl w:val="0"/>
          <w:numId w:val="38"/>
        </w:numPr>
        <w:rPr>
          <w:lang w:val="en-US"/>
        </w:rPr>
      </w:pPr>
      <w:r w:rsidRPr="00326D54">
        <w:rPr>
          <w:lang w:val="en-US"/>
        </w:rPr>
        <w:t>defining operational procedures;</w:t>
      </w:r>
    </w:p>
    <w:p w14:paraId="3067076A" w14:textId="77777777" w:rsidR="00326D54" w:rsidRPr="00326D54" w:rsidRDefault="00326D54" w:rsidP="00973409">
      <w:pPr>
        <w:pStyle w:val="BodyText"/>
        <w:numPr>
          <w:ilvl w:val="0"/>
          <w:numId w:val="38"/>
        </w:numPr>
        <w:rPr>
          <w:lang w:val="en-US"/>
        </w:rPr>
      </w:pPr>
      <w:r w:rsidRPr="00326D54">
        <w:rPr>
          <w:lang w:val="en-US"/>
        </w:rPr>
        <w:t>approving classification schemes;</w:t>
      </w:r>
    </w:p>
    <w:p w14:paraId="7B9449F7" w14:textId="77777777" w:rsidR="00326D54" w:rsidRPr="00326D54" w:rsidRDefault="00326D54" w:rsidP="00973409">
      <w:pPr>
        <w:pStyle w:val="BodyText"/>
        <w:numPr>
          <w:ilvl w:val="0"/>
          <w:numId w:val="38"/>
        </w:numPr>
        <w:rPr>
          <w:lang w:val="en-US"/>
        </w:rPr>
      </w:pPr>
      <w:r w:rsidRPr="00326D54">
        <w:rPr>
          <w:lang w:val="en-US"/>
        </w:rPr>
        <w:t>determining when interference conditions warrant promulgation as MSI;</w:t>
      </w:r>
    </w:p>
    <w:p w14:paraId="02E68E7B" w14:textId="77777777" w:rsidR="00326D54" w:rsidRPr="00326D54" w:rsidRDefault="00326D54" w:rsidP="00973409">
      <w:pPr>
        <w:pStyle w:val="BodyText"/>
        <w:numPr>
          <w:ilvl w:val="0"/>
          <w:numId w:val="38"/>
        </w:numPr>
        <w:rPr>
          <w:lang w:val="en-US"/>
        </w:rPr>
      </w:pPr>
      <w:r w:rsidRPr="00326D54">
        <w:rPr>
          <w:lang w:val="en-US"/>
        </w:rPr>
        <w:t>establishing data retention and archival policies;</w:t>
      </w:r>
    </w:p>
    <w:p w14:paraId="61F4C100" w14:textId="77777777" w:rsidR="00326D54" w:rsidRPr="00326D54" w:rsidRDefault="00326D54" w:rsidP="00973409">
      <w:pPr>
        <w:pStyle w:val="BodyText"/>
        <w:numPr>
          <w:ilvl w:val="0"/>
          <w:numId w:val="38"/>
        </w:numPr>
        <w:rPr>
          <w:lang w:val="en-US"/>
        </w:rPr>
      </w:pPr>
      <w:r w:rsidRPr="00326D54">
        <w:rPr>
          <w:lang w:val="en-US"/>
        </w:rPr>
        <w:t>ensuring compliance with national and international regulatory frameworks.</w:t>
      </w:r>
    </w:p>
    <w:p w14:paraId="059CFF50" w14:textId="23FEABCA" w:rsidR="00326D54" w:rsidRDefault="00326D54" w:rsidP="00326D54">
      <w:pPr>
        <w:pStyle w:val="Heading3"/>
      </w:pPr>
      <w:bookmarkStart w:id="50" w:name="_Toc222786021"/>
      <w:r>
        <w:t>Allocation and Combination of Roles</w:t>
      </w:r>
      <w:bookmarkEnd w:id="50"/>
    </w:p>
    <w:p w14:paraId="72FB502A" w14:textId="77777777" w:rsidR="00326D54" w:rsidRPr="00326D54" w:rsidRDefault="00326D54" w:rsidP="00326D54">
      <w:pPr>
        <w:pStyle w:val="BodyText"/>
        <w:rPr>
          <w:lang w:val="en-US"/>
        </w:rPr>
      </w:pPr>
      <w:r w:rsidRPr="00326D54">
        <w:rPr>
          <w:lang w:val="en-US"/>
        </w:rPr>
        <w:t>Depending on national arrangements, the roles of Data Producer, Data Provider and Service Provider may be performed by separate organisations or consolidated within a single authority. Regardless of organisational structure, the allocation of responsibilities shall be formally defined and documented.</w:t>
      </w:r>
    </w:p>
    <w:p w14:paraId="2E3F4CA0" w14:textId="77777777" w:rsidR="00326D54" w:rsidRPr="00326D54" w:rsidRDefault="00326D54" w:rsidP="00326D54">
      <w:pPr>
        <w:pStyle w:val="BodyText"/>
        <w:rPr>
          <w:lang w:val="en-US"/>
        </w:rPr>
      </w:pPr>
      <w:r w:rsidRPr="00326D54">
        <w:rPr>
          <w:lang w:val="en-US"/>
        </w:rPr>
        <w:t>Clear procedures shall be established for:</w:t>
      </w:r>
    </w:p>
    <w:p w14:paraId="4D6B6938" w14:textId="77777777" w:rsidR="00326D54" w:rsidRPr="00326D54" w:rsidRDefault="00326D54" w:rsidP="00973409">
      <w:pPr>
        <w:pStyle w:val="BodyText"/>
        <w:numPr>
          <w:ilvl w:val="0"/>
          <w:numId w:val="38"/>
        </w:numPr>
        <w:rPr>
          <w:lang w:val="en-US"/>
        </w:rPr>
      </w:pPr>
      <w:r w:rsidRPr="00326D54">
        <w:rPr>
          <w:lang w:val="en-US"/>
        </w:rPr>
        <w:t>validation and approval of information prior to dissemination;</w:t>
      </w:r>
    </w:p>
    <w:p w14:paraId="2CB0740B" w14:textId="77777777" w:rsidR="00326D54" w:rsidRPr="00326D54" w:rsidRDefault="00326D54" w:rsidP="00973409">
      <w:pPr>
        <w:pStyle w:val="BodyText"/>
        <w:numPr>
          <w:ilvl w:val="0"/>
          <w:numId w:val="38"/>
        </w:numPr>
        <w:rPr>
          <w:lang w:val="en-US"/>
        </w:rPr>
      </w:pPr>
      <w:r w:rsidRPr="00326D54">
        <w:rPr>
          <w:lang w:val="en-US"/>
        </w:rPr>
        <w:t>update, modification or withdrawal of previously issued information;</w:t>
      </w:r>
    </w:p>
    <w:p w14:paraId="086096A7" w14:textId="77777777" w:rsidR="00326D54" w:rsidRPr="00326D54" w:rsidRDefault="00326D54" w:rsidP="00973409">
      <w:pPr>
        <w:pStyle w:val="BodyText"/>
        <w:numPr>
          <w:ilvl w:val="0"/>
          <w:numId w:val="38"/>
        </w:numPr>
        <w:rPr>
          <w:lang w:val="en-US"/>
        </w:rPr>
      </w:pPr>
      <w:r w:rsidRPr="00326D54">
        <w:rPr>
          <w:lang w:val="en-US"/>
        </w:rPr>
        <w:t>audit and traceability of decisions and data changes;</w:t>
      </w:r>
    </w:p>
    <w:p w14:paraId="7C80312C" w14:textId="77777777" w:rsidR="00326D54" w:rsidRPr="00326D54" w:rsidRDefault="00326D54" w:rsidP="00973409">
      <w:pPr>
        <w:pStyle w:val="BodyText"/>
        <w:numPr>
          <w:ilvl w:val="0"/>
          <w:numId w:val="38"/>
        </w:numPr>
        <w:rPr>
          <w:lang w:val="en-US"/>
        </w:rPr>
      </w:pPr>
      <w:r w:rsidRPr="00326D54">
        <w:rPr>
          <w:lang w:val="en-US"/>
        </w:rPr>
        <w:t>management of erroneous or malicious reports.</w:t>
      </w:r>
    </w:p>
    <w:p w14:paraId="5CEB6124" w14:textId="060DBC5F" w:rsidR="00326D54" w:rsidRDefault="00322F34" w:rsidP="00326D54">
      <w:pPr>
        <w:pStyle w:val="Heading3"/>
      </w:pPr>
      <w:bookmarkStart w:id="51" w:name="_Toc222786022"/>
      <w:r>
        <w:t>A</w:t>
      </w:r>
      <w:r w:rsidR="00326D54">
        <w:t>ccountability and Traceability</w:t>
      </w:r>
      <w:bookmarkEnd w:id="51"/>
    </w:p>
    <w:p w14:paraId="4CFA7B2B" w14:textId="77777777" w:rsidR="00326D54" w:rsidRPr="00326D54" w:rsidRDefault="00326D54" w:rsidP="00326D54">
      <w:pPr>
        <w:pStyle w:val="BodyText"/>
        <w:rPr>
          <w:lang w:val="en-US"/>
        </w:rPr>
      </w:pPr>
      <w:r w:rsidRPr="00326D54">
        <w:rPr>
          <w:lang w:val="en-US"/>
        </w:rPr>
        <w:t>The data management framework shall ensure that each interference report and derived information object can be traced to its source and processing history. Unique identifiers, timestamps and version control mechanisms shall be applied to support transparency and post-incident analysis.</w:t>
      </w:r>
    </w:p>
    <w:p w14:paraId="4053F956" w14:textId="77777777" w:rsidR="00326D54" w:rsidRPr="00326D54" w:rsidRDefault="00326D54" w:rsidP="00326D54">
      <w:pPr>
        <w:pStyle w:val="BodyText"/>
        <w:rPr>
          <w:lang w:val="en-US"/>
        </w:rPr>
      </w:pPr>
      <w:r w:rsidRPr="00326D54">
        <w:rPr>
          <w:lang w:val="en-US"/>
        </w:rPr>
        <w:t>Logging and audit mechanisms should be implemented to record:</w:t>
      </w:r>
    </w:p>
    <w:p w14:paraId="7091347A" w14:textId="77777777" w:rsidR="00326D54" w:rsidRPr="00326D54" w:rsidRDefault="00326D54" w:rsidP="00973409">
      <w:pPr>
        <w:pStyle w:val="BodyText"/>
        <w:numPr>
          <w:ilvl w:val="0"/>
          <w:numId w:val="38"/>
        </w:numPr>
        <w:rPr>
          <w:lang w:val="en-US"/>
        </w:rPr>
      </w:pPr>
      <w:r w:rsidRPr="00326D54">
        <w:rPr>
          <w:lang w:val="en-US"/>
        </w:rPr>
        <w:t>receipt of reports;</w:t>
      </w:r>
    </w:p>
    <w:p w14:paraId="0D971D2A" w14:textId="77777777" w:rsidR="00326D54" w:rsidRPr="00326D54" w:rsidRDefault="00326D54" w:rsidP="00973409">
      <w:pPr>
        <w:pStyle w:val="BodyText"/>
        <w:numPr>
          <w:ilvl w:val="0"/>
          <w:numId w:val="38"/>
        </w:numPr>
        <w:rPr>
          <w:lang w:val="en-US"/>
        </w:rPr>
      </w:pPr>
      <w:r w:rsidRPr="00326D54">
        <w:rPr>
          <w:lang w:val="en-US"/>
        </w:rPr>
        <w:t>validation and assessment actions;</w:t>
      </w:r>
    </w:p>
    <w:p w14:paraId="79469CDC" w14:textId="77777777" w:rsidR="00326D54" w:rsidRPr="00326D54" w:rsidRDefault="00326D54" w:rsidP="00973409">
      <w:pPr>
        <w:pStyle w:val="BodyText"/>
        <w:numPr>
          <w:ilvl w:val="0"/>
          <w:numId w:val="38"/>
        </w:numPr>
        <w:rPr>
          <w:lang w:val="en-US"/>
        </w:rPr>
      </w:pPr>
      <w:r w:rsidRPr="00326D54">
        <w:rPr>
          <w:lang w:val="en-US"/>
        </w:rPr>
        <w:t>dissemination events;</w:t>
      </w:r>
    </w:p>
    <w:p w14:paraId="24FCA480" w14:textId="77777777" w:rsidR="00326D54" w:rsidRPr="00326D54" w:rsidRDefault="00326D54" w:rsidP="00973409">
      <w:pPr>
        <w:pStyle w:val="BodyText"/>
        <w:numPr>
          <w:ilvl w:val="0"/>
          <w:numId w:val="38"/>
        </w:numPr>
        <w:rPr>
          <w:lang w:val="en-US"/>
        </w:rPr>
      </w:pPr>
      <w:r w:rsidRPr="00326D54">
        <w:rPr>
          <w:lang w:val="en-US"/>
        </w:rPr>
        <w:t>updates and withdrawals.</w:t>
      </w:r>
    </w:p>
    <w:p w14:paraId="466E5BF8" w14:textId="77777777" w:rsidR="000618C3" w:rsidRDefault="000618C3" w:rsidP="00155C33">
      <w:pPr>
        <w:pStyle w:val="NormalWeb"/>
      </w:pPr>
    </w:p>
    <w:p w14:paraId="242E1EDA" w14:textId="77777777" w:rsidR="000618C3" w:rsidRDefault="000618C3" w:rsidP="00155C33">
      <w:pPr>
        <w:pStyle w:val="NormalWeb"/>
      </w:pPr>
    </w:p>
    <w:p w14:paraId="0564C0D6" w14:textId="47913D01" w:rsidR="00155C33" w:rsidRDefault="00155C33" w:rsidP="00155C33">
      <w:pPr>
        <w:pStyle w:val="Heading2"/>
      </w:pPr>
      <w:r>
        <w:t xml:space="preserve"> </w:t>
      </w:r>
      <w:bookmarkStart w:id="52" w:name="_Toc222786023"/>
      <w:r>
        <w:t>Dataset Packaging</w:t>
      </w:r>
      <w:bookmarkEnd w:id="52"/>
    </w:p>
    <w:p w14:paraId="2D859F52" w14:textId="77777777" w:rsidR="00155C33" w:rsidRPr="00155C33" w:rsidRDefault="00155C33" w:rsidP="00155C33">
      <w:pPr>
        <w:pStyle w:val="Heading2separationline"/>
      </w:pPr>
    </w:p>
    <w:p w14:paraId="547761E3" w14:textId="77777777" w:rsidR="00155C33" w:rsidRDefault="00155C33" w:rsidP="00C300CF">
      <w:pPr>
        <w:pStyle w:val="BodyText"/>
      </w:pPr>
    </w:p>
    <w:p w14:paraId="7DC5F683" w14:textId="77777777" w:rsidR="00155C33" w:rsidRDefault="00155C33" w:rsidP="00155C33">
      <w:pPr>
        <w:pStyle w:val="NormalWeb"/>
      </w:pPr>
    </w:p>
    <w:p w14:paraId="6F89E438" w14:textId="16097A89" w:rsidR="00155C33" w:rsidRDefault="00155C33" w:rsidP="00155C33">
      <w:pPr>
        <w:pStyle w:val="Heading2"/>
      </w:pPr>
      <w:bookmarkStart w:id="53" w:name="_Toc222786024"/>
      <w:r>
        <w:lastRenderedPageBreak/>
        <w:t>Guidance on Query Processing</w:t>
      </w:r>
      <w:bookmarkEnd w:id="53"/>
    </w:p>
    <w:p w14:paraId="2AE341CD" w14:textId="77777777" w:rsidR="00155C33" w:rsidRPr="00155C33" w:rsidRDefault="00155C33" w:rsidP="00155C33">
      <w:pPr>
        <w:pStyle w:val="Heading2separationline"/>
      </w:pPr>
    </w:p>
    <w:p w14:paraId="7583215E" w14:textId="77777777" w:rsidR="00155C33" w:rsidRDefault="00155C33" w:rsidP="00155C33">
      <w:pPr>
        <w:pStyle w:val="NormalWeb"/>
      </w:pPr>
    </w:p>
    <w:p w14:paraId="5B2940C9" w14:textId="77777777" w:rsidR="00155C33" w:rsidRDefault="00155C33" w:rsidP="00155C33">
      <w:pPr>
        <w:pStyle w:val="NormalWeb"/>
      </w:pPr>
    </w:p>
    <w:p w14:paraId="1EFAB361" w14:textId="4EEF636B" w:rsidR="00155C33" w:rsidRDefault="00155C33" w:rsidP="00155C33">
      <w:pPr>
        <w:pStyle w:val="Heading2"/>
      </w:pPr>
      <w:bookmarkStart w:id="54" w:name="_Toc222786025"/>
      <w:r>
        <w:t>Guidance on Service Subscription</w:t>
      </w:r>
      <w:bookmarkEnd w:id="54"/>
    </w:p>
    <w:p w14:paraId="1D68A730" w14:textId="77777777" w:rsidR="00155C33" w:rsidRPr="00155C33" w:rsidRDefault="00155C33" w:rsidP="00155C33">
      <w:pPr>
        <w:pStyle w:val="Heading2separationline"/>
      </w:pPr>
    </w:p>
    <w:p w14:paraId="4DD7961A" w14:textId="77777777" w:rsidR="00155C33" w:rsidRDefault="00155C33" w:rsidP="00155C33">
      <w:pPr>
        <w:pStyle w:val="NormalWeb"/>
      </w:pPr>
    </w:p>
    <w:p w14:paraId="18565063" w14:textId="77777777" w:rsidR="00CC1F4C" w:rsidRDefault="00CC1F4C" w:rsidP="00CC1F4C">
      <w:pPr>
        <w:pStyle w:val="BodyText"/>
      </w:pPr>
    </w:p>
    <w:p w14:paraId="33747206" w14:textId="77777777" w:rsidR="00CC1F4C" w:rsidRDefault="00CC1F4C" w:rsidP="00CC1F4C">
      <w:pPr>
        <w:pStyle w:val="BodyText"/>
      </w:pPr>
    </w:p>
    <w:p w14:paraId="01541B21" w14:textId="7DD70DCB" w:rsidR="00854BCE" w:rsidRPr="00F55AD7" w:rsidRDefault="00646AFD" w:rsidP="00646AFD">
      <w:pPr>
        <w:pStyle w:val="Heading1"/>
        <w:rPr>
          <w:caps w:val="0"/>
        </w:rPr>
      </w:pPr>
      <w:bookmarkStart w:id="55" w:name="_Toc222786026"/>
      <w:r w:rsidRPr="00F55AD7">
        <w:rPr>
          <w:caps w:val="0"/>
        </w:rPr>
        <w:t>DEFINITIONS</w:t>
      </w:r>
      <w:bookmarkEnd w:id="55"/>
    </w:p>
    <w:p w14:paraId="1146710D" w14:textId="2A7FF79C" w:rsidR="00646AFD" w:rsidRPr="00F55AD7" w:rsidRDefault="00646AFD" w:rsidP="00646AFD">
      <w:pPr>
        <w:pStyle w:val="Heading1separatationline"/>
      </w:pPr>
    </w:p>
    <w:p w14:paraId="681BB91D" w14:textId="264CC508" w:rsidR="00933EE0" w:rsidRDefault="001D0E1B" w:rsidP="00C843AC">
      <w:pPr>
        <w:pStyle w:val="Acronym"/>
        <w:ind w:left="0" w:firstLine="0"/>
      </w:pPr>
      <w:r>
        <w:rPr>
          <w:rStyle w:val="BodyTextChar"/>
        </w:rPr>
        <w:t>[TBC]</w:t>
      </w:r>
    </w:p>
    <w:p w14:paraId="0A996F18" w14:textId="23D02871" w:rsidR="00933EE0" w:rsidRDefault="00933EE0" w:rsidP="00933EE0">
      <w:pPr>
        <w:pStyle w:val="Heading1"/>
        <w:rPr>
          <w:caps w:val="0"/>
        </w:rPr>
      </w:pPr>
      <w:bookmarkStart w:id="56" w:name="_Toc222786027"/>
      <w:r w:rsidRPr="00F55AD7">
        <w:rPr>
          <w:caps w:val="0"/>
        </w:rPr>
        <w:t>ACRONYMS</w:t>
      </w:r>
      <w:bookmarkEnd w:id="56"/>
    </w:p>
    <w:p w14:paraId="03AC3E29" w14:textId="77777777" w:rsidR="00933EE0" w:rsidRPr="00933EE0" w:rsidRDefault="00933EE0" w:rsidP="00933EE0">
      <w:pPr>
        <w:pStyle w:val="Heading1separatationline"/>
      </w:pPr>
    </w:p>
    <w:p w14:paraId="200B654D" w14:textId="7C04282C" w:rsidR="00646AFD" w:rsidRDefault="00D603BF" w:rsidP="00D603BF">
      <w:pPr>
        <w:pStyle w:val="Acronym"/>
      </w:pPr>
      <w:r>
        <w:t>[Acronym]</w:t>
      </w:r>
      <w:r w:rsidR="001B60A6" w:rsidRPr="00F55AD7">
        <w:tab/>
      </w:r>
      <w:r>
        <w:t>[Acronym]</w:t>
      </w:r>
    </w:p>
    <w:p w14:paraId="46860ECE" w14:textId="3EEA2BCC" w:rsidR="00D603BF" w:rsidRDefault="00D603BF" w:rsidP="00D603BF">
      <w:pPr>
        <w:pStyle w:val="Acronym"/>
      </w:pPr>
      <w:r>
        <w:t>[Acronym]</w:t>
      </w:r>
      <w:r>
        <w:tab/>
        <w:t>[Acronym]</w:t>
      </w:r>
    </w:p>
    <w:p w14:paraId="1FF2C131" w14:textId="2B1CEE71" w:rsidR="00D603BF" w:rsidRPr="00F55AD7" w:rsidRDefault="00D603BF" w:rsidP="00D603BF">
      <w:pPr>
        <w:pStyle w:val="Acronym"/>
      </w:pPr>
      <w:r>
        <w:t>…</w:t>
      </w:r>
      <w:r>
        <w:tab/>
        <w:t>…</w:t>
      </w:r>
    </w:p>
    <w:sectPr w:rsidR="00D603BF" w:rsidRPr="00F55AD7" w:rsidSect="003A6A32">
      <w:headerReference w:type="even" r:id="rId26"/>
      <w:headerReference w:type="default" r:id="rId27"/>
      <w:footerReference w:type="default" r:id="rId28"/>
      <w:headerReference w:type="first" r:id="rId29"/>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9A84F" w14:textId="77777777" w:rsidR="00AA53B3" w:rsidRDefault="00AA53B3" w:rsidP="003274DB">
      <w:r>
        <w:separator/>
      </w:r>
    </w:p>
    <w:p w14:paraId="54EAA43B" w14:textId="77777777" w:rsidR="00AA53B3" w:rsidRDefault="00AA53B3"/>
  </w:endnote>
  <w:endnote w:type="continuationSeparator" w:id="0">
    <w:p w14:paraId="70C93ADA" w14:textId="77777777" w:rsidR="00AA53B3" w:rsidRDefault="00AA53B3" w:rsidP="003274DB">
      <w:r>
        <w:continuationSeparator/>
      </w:r>
    </w:p>
    <w:p w14:paraId="72E3BF58" w14:textId="77777777" w:rsidR="00AA53B3" w:rsidRDefault="00AA53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altName w:val="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6AC97" w14:textId="77777777" w:rsidR="002735DD" w:rsidRDefault="002735DD"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A80202" w14:textId="77777777" w:rsidR="002735DD" w:rsidRDefault="002735DD"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1E8D0" w14:textId="77777777" w:rsidR="002735DD" w:rsidRDefault="002735DD"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2D1E1F" w14:textId="77777777" w:rsidR="002735DD" w:rsidRDefault="002735DD"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E96BB2" w14:textId="77777777" w:rsidR="002735DD" w:rsidRDefault="002735DD"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386AA" w14:textId="232FEC31" w:rsidR="002735DD" w:rsidRDefault="00546524" w:rsidP="008747E0">
    <w:pPr>
      <w:pStyle w:val="Footer"/>
    </w:pPr>
    <w:r>
      <w:rPr>
        <w:rFonts w:ascii="Calibri" w:hAnsi="Calibri" w:cs="Calibri"/>
        <w:noProof/>
        <w:color w:val="000000"/>
        <w:sz w:val="22"/>
      </w:rPr>
      <w:drawing>
        <wp:anchor distT="0" distB="0" distL="114300" distR="114300" simplePos="0" relativeHeight="251727872" behindDoc="0" locked="0" layoutInCell="1" allowOverlap="1" wp14:anchorId="556750F3" wp14:editId="417E839C">
          <wp:simplePos x="0" y="0"/>
          <wp:positionH relativeFrom="column">
            <wp:posOffset>-415187</wp:posOffset>
          </wp:positionH>
          <wp:positionV relativeFrom="paragraph">
            <wp:posOffset>-373363</wp:posOffset>
          </wp:positionV>
          <wp:extent cx="3620135" cy="822960"/>
          <wp:effectExtent l="0" t="0" r="0" b="0"/>
          <wp:wrapSquare wrapText="bothSides"/>
          <wp:docPr id="1996723169" name="Picture 4" descr="A close-up of a contact 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23169" name="Picture 4" descr="A close-up of a contact us&#10;&#10;Description automatically generated"/>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620135" cy="822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35DD">
      <w:rPr>
        <w:noProof/>
        <w:lang w:val="en-US"/>
      </w:rPr>
      <mc:AlternateContent>
        <mc:Choice Requires="wps">
          <w:drawing>
            <wp:anchor distT="0" distB="0" distL="114300" distR="114300" simplePos="0" relativeHeight="251669504" behindDoc="0" locked="0" layoutInCell="1" allowOverlap="1" wp14:anchorId="6632812E" wp14:editId="641D519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68C2533"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" strokecolor="#00558c [3204]" strokeweight="1pt">
              <w10:wrap anchorx="page" anchory="page"/>
            </v:line>
          </w:pict>
        </mc:Fallback>
      </mc:AlternateContent>
    </w:r>
  </w:p>
  <w:p w14:paraId="236216F4" w14:textId="73537EF1" w:rsidR="002735DD" w:rsidRPr="00ED2A8D" w:rsidRDefault="00C04619" w:rsidP="00C04619">
    <w:pPr>
      <w:pStyle w:val="Footer"/>
      <w:tabs>
        <w:tab w:val="left" w:pos="3945"/>
      </w:tabs>
    </w:pPr>
    <w:r>
      <w:tab/>
    </w:r>
  </w:p>
  <w:p w14:paraId="05175766" w14:textId="4098D326" w:rsidR="002735DD" w:rsidRPr="00ED2A8D" w:rsidRDefault="002735DD" w:rsidP="002735DD">
    <w:pPr>
      <w:pStyle w:val="Footer"/>
      <w:tabs>
        <w:tab w:val="left" w:pos="1781"/>
      </w:tabs>
    </w:pPr>
    <w:r>
      <w:tab/>
    </w:r>
  </w:p>
  <w:p w14:paraId="6B80A5D7" w14:textId="1C5926BD" w:rsidR="002735DD" w:rsidRPr="00ED2A8D" w:rsidRDefault="002735DD"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D9A86" w14:textId="77777777" w:rsidR="002735DD" w:rsidRDefault="002735DD"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4C736DAB" wp14:editId="0343268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AE74F4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4FDD847" w14:textId="77777777" w:rsidR="002735DD" w:rsidRPr="00C04619" w:rsidRDefault="002735DD" w:rsidP="00525922">
    <w:pPr>
      <w:pStyle w:val="Footerlandscape"/>
      <w:rPr>
        <w:rStyle w:val="PageNumber"/>
        <w:szCs w:val="15"/>
        <w:lang w:val="fr-FR"/>
      </w:rPr>
    </w:pPr>
    <w:r w:rsidRPr="00C907DF">
      <w:rPr>
        <w:szCs w:val="15"/>
      </w:rPr>
      <w:fldChar w:fldCharType="begin"/>
    </w:r>
    <w:r w:rsidRPr="00C04619">
      <w:rPr>
        <w:szCs w:val="15"/>
        <w:lang w:val="fr-FR"/>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2735DD">
      <w:rPr>
        <w:szCs w:val="15"/>
        <w:lang w:val="fr-FR"/>
      </w:rPr>
      <w:t xml:space="preserve"> </w:t>
    </w:r>
    <w:r>
      <w:rPr>
        <w:szCs w:val="15"/>
      </w:rPr>
      <w:fldChar w:fldCharType="begin"/>
    </w:r>
    <w:r w:rsidRPr="002735DD">
      <w:rPr>
        <w:szCs w:val="15"/>
        <w:lang w:val="fr-FR"/>
      </w:rPr>
      <w:instrText xml:space="preserve"> STYLEREF "Document number" \* MERGEFORMAT </w:instrText>
    </w:r>
    <w:r>
      <w:rPr>
        <w:szCs w:val="15"/>
      </w:rPr>
      <w:fldChar w:fldCharType="separate"/>
    </w:r>
    <w:r w:rsidRPr="00C04619">
      <w:rPr>
        <w:noProof/>
        <w:szCs w:val="15"/>
        <w:lang w:val="fr-FR"/>
      </w:rPr>
      <w:t>1117</w:t>
    </w:r>
    <w:r>
      <w:rPr>
        <w:szCs w:val="15"/>
      </w:rPr>
      <w:fldChar w:fldCharType="end"/>
    </w:r>
    <w:r w:rsidRPr="00C04619">
      <w:rPr>
        <w:szCs w:val="15"/>
        <w:lang w:val="fr-FR"/>
      </w:rPr>
      <w:t xml:space="preserve"> – </w:t>
    </w:r>
    <w:r>
      <w:rPr>
        <w:szCs w:val="15"/>
      </w:rPr>
      <w:fldChar w:fldCharType="begin"/>
    </w:r>
    <w:r w:rsidRPr="00C04619">
      <w:rPr>
        <w:szCs w:val="15"/>
        <w:lang w:val="fr-FR"/>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095EEE38" w14:textId="77777777" w:rsidR="002735DD" w:rsidRPr="00525922" w:rsidRDefault="002735DD"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A075A" w14:textId="77777777" w:rsidR="002735DD" w:rsidRPr="00C716E5" w:rsidRDefault="002735DD" w:rsidP="00C716E5">
    <w:pPr>
      <w:pStyle w:val="Footer"/>
      <w:rPr>
        <w:sz w:val="15"/>
        <w:szCs w:val="15"/>
      </w:rPr>
    </w:pPr>
  </w:p>
  <w:p w14:paraId="6FC904F9" w14:textId="77777777" w:rsidR="002735DD" w:rsidRDefault="002735DD" w:rsidP="00C716E5">
    <w:pPr>
      <w:pStyle w:val="Footerportrait"/>
    </w:pPr>
  </w:p>
  <w:p w14:paraId="0DD0B946" w14:textId="48D49191" w:rsidR="002735DD" w:rsidRPr="00C907DF" w:rsidRDefault="00C300CF" w:rsidP="00C716E5">
    <w:pPr>
      <w:pStyle w:val="Footerportrait"/>
      <w:rPr>
        <w:rStyle w:val="PageNumber"/>
        <w:szCs w:val="15"/>
      </w:rPr>
    </w:pPr>
    <w:fldSimple w:instr=" STYLEREF &quot;Document type&quot; \* MERGEFORMAT ">
      <w:r w:rsidR="00D4415D">
        <w:t>IALA Guideline</w:t>
      </w:r>
    </w:fldSimple>
    <w:r w:rsidR="002735DD" w:rsidRPr="00C907DF">
      <w:t xml:space="preserve"> </w:t>
    </w:r>
    <w:fldSimple w:instr=" STYLEREF &quot;Document number&quot; \* MERGEFORMAT ">
      <w:r w:rsidR="00D4415D">
        <w:t>Guideline number</w:t>
      </w:r>
    </w:fldSimple>
    <w:r w:rsidR="002735DD" w:rsidRPr="00C907DF">
      <w:t xml:space="preserve"> –</w:t>
    </w:r>
    <w:r w:rsidR="002735DD">
      <w:t xml:space="preserve"> </w:t>
    </w:r>
    <w:fldSimple w:instr=" STYLEREF &quot;Document name&quot; \* MERGEFORMAT ">
      <w:r w:rsidR="00D4415D">
        <w:t>EXCHANGING GNSS INTERFERENCE DATA FOR NAVIGATIONAL SAFETY</w:t>
      </w:r>
    </w:fldSimple>
  </w:p>
  <w:p w14:paraId="1B606CCD" w14:textId="23EB1CA8" w:rsidR="002735DD" w:rsidRPr="00C907DF" w:rsidRDefault="00C300CF" w:rsidP="00C716E5">
    <w:pPr>
      <w:pStyle w:val="Footerportrait"/>
    </w:pPr>
    <w:fldSimple w:instr=" STYLEREF &quot;Edition number&quot; \* MERGEFORMAT ">
      <w:r w:rsidR="00D4415D">
        <w:t>Edition x.x</w:t>
      </w:r>
    </w:fldSimple>
    <w:r w:rsidR="002735DD">
      <w:t xml:space="preserve">  </w:t>
    </w:r>
    <w:fldSimple w:instr=" STYLEREF &quot;Document date&quot; \* MERGEFORMAT ">
      <w:r w:rsidR="00D4415D">
        <w:t>urn:mrn:iala:pub:gnnnn:ed1.0</w:t>
      </w:r>
    </w:fldSimple>
    <w:r w:rsidR="002735DD" w:rsidRPr="00C907DF">
      <w:tab/>
    </w:r>
    <w:r w:rsidR="002735DD">
      <w:t xml:space="preserve">P </w:t>
    </w:r>
    <w:r w:rsidR="002735DD" w:rsidRPr="00C907DF">
      <w:rPr>
        <w:rStyle w:val="PageNumber"/>
        <w:szCs w:val="15"/>
      </w:rPr>
      <w:fldChar w:fldCharType="begin"/>
    </w:r>
    <w:r w:rsidR="002735DD" w:rsidRPr="00C907DF">
      <w:rPr>
        <w:rStyle w:val="PageNumber"/>
        <w:szCs w:val="15"/>
      </w:rPr>
      <w:instrText xml:space="preserve">PAGE  </w:instrText>
    </w:r>
    <w:r w:rsidR="002735DD" w:rsidRPr="00C907DF">
      <w:rPr>
        <w:rStyle w:val="PageNumber"/>
        <w:szCs w:val="15"/>
      </w:rPr>
      <w:fldChar w:fldCharType="separate"/>
    </w:r>
    <w:r w:rsidR="00186FED">
      <w:rPr>
        <w:rStyle w:val="PageNumber"/>
        <w:szCs w:val="15"/>
      </w:rPr>
      <w:t>2</w:t>
    </w:r>
    <w:r w:rsidR="002735DD"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65AF4" w14:textId="77777777" w:rsidR="002735DD" w:rsidRDefault="002735DD" w:rsidP="00C716E5">
    <w:pPr>
      <w:pStyle w:val="Footer"/>
    </w:pPr>
  </w:p>
  <w:p w14:paraId="4D7BEBDA" w14:textId="77777777" w:rsidR="002735DD" w:rsidRDefault="002735DD" w:rsidP="00C716E5">
    <w:pPr>
      <w:pStyle w:val="Footerportrait"/>
    </w:pPr>
  </w:p>
  <w:p w14:paraId="2613E04A" w14:textId="1678BC9E" w:rsidR="002735DD" w:rsidRPr="00C907DF" w:rsidRDefault="00C300CF" w:rsidP="00C716E5">
    <w:pPr>
      <w:pStyle w:val="Footerportrait"/>
      <w:rPr>
        <w:rStyle w:val="PageNumber"/>
        <w:szCs w:val="15"/>
      </w:rPr>
    </w:pPr>
    <w:fldSimple w:instr=" STYLEREF &quot;Document type&quot; \* MERGEFORMAT ">
      <w:r w:rsidR="00D4415D">
        <w:t>IALA Guideline</w:t>
      </w:r>
    </w:fldSimple>
    <w:r w:rsidR="002735DD" w:rsidRPr="00C907DF">
      <w:t xml:space="preserve"> </w:t>
    </w:r>
    <w:fldSimple w:instr=" STYLEREF &quot;Document number&quot; \* MERGEFORMAT ">
      <w:r w:rsidR="00D4415D">
        <w:t>Guideline number</w:t>
      </w:r>
    </w:fldSimple>
    <w:r w:rsidR="002735DD" w:rsidRPr="00C907DF">
      <w:t xml:space="preserve"> –</w:t>
    </w:r>
    <w:r w:rsidR="002735DD">
      <w:t xml:space="preserve"> </w:t>
    </w:r>
    <w:fldSimple w:instr=" STYLEREF &quot;Document name&quot; \* MERGEFORMAT ">
      <w:r w:rsidR="00D4415D">
        <w:t>EXCHANGING GNSS INTERFERENCE DATA FOR NAVIGATIONAL SAFETY</w:t>
      </w:r>
    </w:fldSimple>
  </w:p>
  <w:p w14:paraId="63904568" w14:textId="75BA8969" w:rsidR="002735DD" w:rsidRPr="00525922" w:rsidRDefault="00C300CF" w:rsidP="00C716E5">
    <w:pPr>
      <w:pStyle w:val="Footerportrait"/>
    </w:pPr>
    <w:fldSimple w:instr=" STYLEREF &quot;Edition number&quot; \* MERGEFORMAT ">
      <w:r w:rsidR="00D4415D">
        <w:t>Edition x.x</w:t>
      </w:r>
    </w:fldSimple>
    <w:r w:rsidR="00A45251">
      <w:t xml:space="preserve"> </w:t>
    </w:r>
    <w:fldSimple w:instr=" STYLEREF &quot;Document date&quot; \* MERGEFORMAT ">
      <w:r w:rsidR="00D4415D">
        <w:t>urn:mrn:iala:pub:gnnnn:ed1.0</w:t>
      </w:r>
    </w:fldSimple>
    <w:r w:rsidR="002735DD" w:rsidRPr="00C907DF">
      <w:tab/>
    </w:r>
    <w:r w:rsidR="002735DD">
      <w:t xml:space="preserve">P </w:t>
    </w:r>
    <w:r w:rsidR="002735DD" w:rsidRPr="00C907DF">
      <w:rPr>
        <w:rStyle w:val="PageNumber"/>
        <w:szCs w:val="15"/>
      </w:rPr>
      <w:fldChar w:fldCharType="begin"/>
    </w:r>
    <w:r w:rsidR="002735DD" w:rsidRPr="00C907DF">
      <w:rPr>
        <w:rStyle w:val="PageNumber"/>
        <w:szCs w:val="15"/>
      </w:rPr>
      <w:instrText xml:space="preserve">PAGE  </w:instrText>
    </w:r>
    <w:r w:rsidR="002735DD" w:rsidRPr="00C907DF">
      <w:rPr>
        <w:rStyle w:val="PageNumber"/>
        <w:szCs w:val="15"/>
      </w:rPr>
      <w:fldChar w:fldCharType="separate"/>
    </w:r>
    <w:r w:rsidR="00186FED">
      <w:rPr>
        <w:rStyle w:val="PageNumber"/>
        <w:szCs w:val="15"/>
      </w:rPr>
      <w:t>3</w:t>
    </w:r>
    <w:r w:rsidR="002735DD"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60C83" w14:textId="77777777" w:rsidR="002735DD" w:rsidRDefault="002735DD" w:rsidP="00C716E5">
    <w:pPr>
      <w:pStyle w:val="Footer"/>
    </w:pPr>
  </w:p>
  <w:p w14:paraId="663AE836" w14:textId="77777777" w:rsidR="002735DD" w:rsidRDefault="002735DD" w:rsidP="00C716E5">
    <w:pPr>
      <w:pStyle w:val="Footerportrait"/>
    </w:pPr>
  </w:p>
  <w:p w14:paraId="7CEB4BBC" w14:textId="071BB513" w:rsidR="002735DD" w:rsidRPr="00C907DF" w:rsidRDefault="00C300CF" w:rsidP="00760004">
    <w:pPr>
      <w:pStyle w:val="Footerportrait"/>
      <w:tabs>
        <w:tab w:val="clear" w:pos="10206"/>
        <w:tab w:val="right" w:pos="15704"/>
      </w:tabs>
    </w:pPr>
    <w:fldSimple w:instr=" STYLEREF &quot;Document type&quot; \* MERGEFORMAT ">
      <w:r w:rsidR="00D4415D">
        <w:t>IALA Guideline</w:t>
      </w:r>
    </w:fldSimple>
    <w:r w:rsidR="002735DD" w:rsidRPr="00C907DF">
      <w:t xml:space="preserve"> </w:t>
    </w:r>
    <w:fldSimple w:instr=" STYLEREF &quot;Document number&quot; \* MERGEFORMAT ">
      <w:r w:rsidR="00D4415D">
        <w:t>Guideline number</w:t>
      </w:r>
    </w:fldSimple>
    <w:r w:rsidR="002735DD" w:rsidRPr="00C907DF">
      <w:t xml:space="preserve"> –</w:t>
    </w:r>
    <w:r w:rsidR="002735DD">
      <w:t xml:space="preserve"> </w:t>
    </w:r>
    <w:fldSimple w:instr=" STYLEREF &quot;Document name&quot; \* MERGEFORMAT ">
      <w:r w:rsidR="00D4415D">
        <w:t>EXCHANGING GNSS INTERFERENCE DATA FOR NAVIGATIONAL SAFETY</w:t>
      </w:r>
    </w:fldSimple>
    <w:r w:rsidR="002735DD">
      <w:tab/>
    </w:r>
  </w:p>
  <w:p w14:paraId="69C56F9E" w14:textId="70C2CF73" w:rsidR="002735DD" w:rsidRPr="00C907DF" w:rsidRDefault="00C300CF" w:rsidP="00760004">
    <w:pPr>
      <w:pStyle w:val="Footerportrait"/>
      <w:tabs>
        <w:tab w:val="clear" w:pos="10206"/>
        <w:tab w:val="right" w:pos="15704"/>
      </w:tabs>
    </w:pPr>
    <w:fldSimple w:instr=" STYLEREF &quot;Edition number&quot; \* MERGEFORMAT ">
      <w:r w:rsidR="00D4415D">
        <w:t>Edition x.x</w:t>
      </w:r>
    </w:fldSimple>
    <w:r w:rsidR="002735DD">
      <w:t xml:space="preserve">  </w:t>
    </w:r>
    <w:fldSimple w:instr=" STYLEREF &quot;Document date&quot; \* MERGEFORMAT ">
      <w:r w:rsidR="00D4415D">
        <w:t>urn:mrn:iala:pub:gnnnn:ed1.0</w:t>
      </w:r>
    </w:fldSimple>
    <w:r w:rsidR="002735DD">
      <w:tab/>
    </w:r>
    <w:r w:rsidR="002735DD">
      <w:rPr>
        <w:rStyle w:val="PageNumber"/>
        <w:szCs w:val="15"/>
      </w:rPr>
      <w:t xml:space="preserve">P </w:t>
    </w:r>
    <w:r w:rsidR="002735DD" w:rsidRPr="00C907DF">
      <w:rPr>
        <w:rStyle w:val="PageNumber"/>
        <w:szCs w:val="15"/>
      </w:rPr>
      <w:fldChar w:fldCharType="begin"/>
    </w:r>
    <w:r w:rsidR="002735DD" w:rsidRPr="00C907DF">
      <w:rPr>
        <w:rStyle w:val="PageNumber"/>
        <w:szCs w:val="15"/>
      </w:rPr>
      <w:instrText xml:space="preserve">PAGE  </w:instrText>
    </w:r>
    <w:r w:rsidR="002735DD" w:rsidRPr="00C907DF">
      <w:rPr>
        <w:rStyle w:val="PageNumber"/>
        <w:szCs w:val="15"/>
      </w:rPr>
      <w:fldChar w:fldCharType="separate"/>
    </w:r>
    <w:r w:rsidR="00186FED">
      <w:rPr>
        <w:rStyle w:val="PageNumber"/>
        <w:szCs w:val="15"/>
      </w:rPr>
      <w:t>5</w:t>
    </w:r>
    <w:r w:rsidR="002735DD"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51BD0" w14:textId="77777777" w:rsidR="00AA53B3" w:rsidRDefault="00AA53B3" w:rsidP="003274DB">
      <w:r>
        <w:separator/>
      </w:r>
    </w:p>
    <w:p w14:paraId="17A8CBA3" w14:textId="77777777" w:rsidR="00AA53B3" w:rsidRDefault="00AA53B3"/>
  </w:footnote>
  <w:footnote w:type="continuationSeparator" w:id="0">
    <w:p w14:paraId="23DDF78A" w14:textId="77777777" w:rsidR="00AA53B3" w:rsidRDefault="00AA53B3" w:rsidP="003274DB">
      <w:r>
        <w:continuationSeparator/>
      </w:r>
    </w:p>
    <w:p w14:paraId="156E31E4" w14:textId="77777777" w:rsidR="00AA53B3" w:rsidRDefault="00AA53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B1184" w14:textId="22E1F43B" w:rsidR="002735DD" w:rsidRDefault="00000000">
    <w:pPr>
      <w:pStyle w:val="Header"/>
    </w:pPr>
    <w:r>
      <w:rPr>
        <w:noProof/>
      </w:rPr>
      <w:pict w14:anchorId="1ACA79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alt="" style="position:absolute;margin-left:0;margin-top:0;width:449.6pt;height:269.75pt;rotation:315;z-index:-2516111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35749" w14:textId="0B11A77F" w:rsidR="002735DD" w:rsidRDefault="00000000">
    <w:pPr>
      <w:pStyle w:val="Header"/>
    </w:pPr>
    <w:r>
      <w:rPr>
        <w:noProof/>
      </w:rPr>
      <w:pict w14:anchorId="47CC714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alt="" style="position:absolute;margin-left:0;margin-top:0;width:449.6pt;height:269.75pt;rotation:315;z-index:-25159270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7582F" w14:textId="4FBDA0D2" w:rsidR="002735DD" w:rsidRPr="00667792" w:rsidRDefault="00000000" w:rsidP="00667792">
    <w:pPr>
      <w:pStyle w:val="Header"/>
    </w:pPr>
    <w:r>
      <w:rPr>
        <w:noProof/>
      </w:rPr>
      <w:pict w14:anchorId="3B6039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margin-left:0;margin-top:0;width:449.6pt;height:269.75pt;rotation:315;z-index:-25159065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735DD">
      <w:rPr>
        <w:noProof/>
        <w:lang w:val="en-US"/>
      </w:rPr>
      <w:drawing>
        <wp:anchor distT="0" distB="0" distL="114300" distR="114300" simplePos="0" relativeHeight="251701248" behindDoc="1" locked="0" layoutInCell="1" allowOverlap="1" wp14:anchorId="68DED664" wp14:editId="2666CBFD">
          <wp:simplePos x="0" y="0"/>
          <wp:positionH relativeFrom="page">
            <wp:posOffset>6848223</wp:posOffset>
          </wp:positionH>
          <wp:positionV relativeFrom="page">
            <wp:posOffset>264</wp:posOffset>
          </wp:positionV>
          <wp:extent cx="720000" cy="720000"/>
          <wp:effectExtent l="0" t="0" r="4445" b="4445"/>
          <wp:wrapNone/>
          <wp:docPr id="2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645FA" w14:textId="13BBEC6E" w:rsidR="002735DD" w:rsidRDefault="00000000">
    <w:pPr>
      <w:pStyle w:val="Header"/>
    </w:pPr>
    <w:r>
      <w:rPr>
        <w:noProof/>
      </w:rPr>
      <w:pict w14:anchorId="1E3779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margin-left:0;margin-top:0;width:449.6pt;height:269.75pt;rotation:315;z-index:-251594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42A9E" w14:textId="4967795E" w:rsidR="002735DD" w:rsidRDefault="00000000" w:rsidP="00B6066D">
    <w:pPr>
      <w:pStyle w:val="Header"/>
      <w:jc w:val="right"/>
    </w:pPr>
    <w:r>
      <w:rPr>
        <w:noProof/>
      </w:rPr>
      <w:pict w14:anchorId="08775D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alt="" style="position:absolute;left:0;text-align:left;margin-left:0;margin-top:0;width:449.6pt;height:269.75pt;rotation:315;z-index:-25160908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735DD" w:rsidRPr="00442889">
      <w:rPr>
        <w:noProof/>
        <w:lang w:val="en-US"/>
      </w:rPr>
      <w:drawing>
        <wp:anchor distT="0" distB="0" distL="114300" distR="114300" simplePos="0" relativeHeight="251657214" behindDoc="1" locked="0" layoutInCell="1" allowOverlap="1" wp14:anchorId="7986133B" wp14:editId="279CB6B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77B6579F" w14:textId="77777777" w:rsidR="002735DD" w:rsidRDefault="002735DD" w:rsidP="00B6066D">
    <w:pPr>
      <w:pStyle w:val="Header"/>
      <w:jc w:val="right"/>
    </w:pPr>
  </w:p>
  <w:p w14:paraId="294C62FA" w14:textId="77777777" w:rsidR="002735DD" w:rsidRDefault="002735DD" w:rsidP="00B6066D">
    <w:pPr>
      <w:pStyle w:val="Header"/>
      <w:jc w:val="right"/>
    </w:pPr>
  </w:p>
  <w:p w14:paraId="36C3E9FB" w14:textId="379BEF4B" w:rsidR="002735DD" w:rsidRDefault="002735DD" w:rsidP="008747E0">
    <w:pPr>
      <w:pStyle w:val="Header"/>
    </w:pPr>
  </w:p>
  <w:p w14:paraId="14F42252" w14:textId="6D14E74F" w:rsidR="002735DD" w:rsidRDefault="002735DD" w:rsidP="008747E0">
    <w:pPr>
      <w:pStyle w:val="Header"/>
    </w:pPr>
  </w:p>
  <w:p w14:paraId="74D558FC" w14:textId="55FAA32E" w:rsidR="002735DD" w:rsidRDefault="002735DD" w:rsidP="008747E0">
    <w:pPr>
      <w:pStyle w:val="Header"/>
    </w:pPr>
    <w:r>
      <w:rPr>
        <w:noProof/>
        <w:lang w:val="en-US"/>
      </w:rPr>
      <w:drawing>
        <wp:anchor distT="0" distB="0" distL="114300" distR="114300" simplePos="0" relativeHeight="251656189" behindDoc="1" locked="0" layoutInCell="1" allowOverlap="1" wp14:anchorId="421992AC" wp14:editId="09B8E1D8">
          <wp:simplePos x="0" y="0"/>
          <wp:positionH relativeFrom="page">
            <wp:posOffset>0</wp:posOffset>
          </wp:positionH>
          <wp:positionV relativeFrom="page">
            <wp:posOffset>1367350</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7C3BA67" w14:textId="036F42AF" w:rsidR="002735DD" w:rsidRPr="00ED2A8D" w:rsidRDefault="002735DD" w:rsidP="008747E0">
    <w:pPr>
      <w:pStyle w:val="Header"/>
    </w:pPr>
  </w:p>
  <w:p w14:paraId="6AD2C8D3" w14:textId="681F1255" w:rsidR="002735DD" w:rsidRPr="00ED2A8D" w:rsidRDefault="002735DD"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D27DC" w14:textId="31C2ECCA" w:rsidR="002735DD" w:rsidRDefault="00000000">
    <w:pPr>
      <w:pStyle w:val="Header"/>
    </w:pPr>
    <w:r>
      <w:rPr>
        <w:noProof/>
      </w:rPr>
      <w:pict w14:anchorId="36A937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34" type="#_x0000_t136" alt="" style="position:absolute;margin-left:0;margin-top:0;width:449.6pt;height:269.75pt;rotation:315;z-index:-25161318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735DD">
      <w:rPr>
        <w:noProof/>
        <w:lang w:val="en-US"/>
      </w:rPr>
      <w:drawing>
        <wp:anchor distT="0" distB="0" distL="114300" distR="114300" simplePos="0" relativeHeight="251688960" behindDoc="1" locked="0" layoutInCell="1" allowOverlap="1" wp14:anchorId="4BB74415" wp14:editId="50BBB74A">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8ED618" w14:textId="77777777" w:rsidR="002735DD" w:rsidRDefault="002735DD">
    <w:pPr>
      <w:pStyle w:val="Header"/>
    </w:pPr>
  </w:p>
  <w:p w14:paraId="60B8593E" w14:textId="77777777" w:rsidR="002735DD" w:rsidRDefault="002735D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13E" w14:textId="049D6A65" w:rsidR="002735DD" w:rsidRDefault="00000000">
    <w:pPr>
      <w:pStyle w:val="Header"/>
    </w:pPr>
    <w:r>
      <w:rPr>
        <w:noProof/>
      </w:rPr>
      <w:pict w14:anchorId="31ECFE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alt="" style="position:absolute;margin-left:0;margin-top:0;width:449.6pt;height:269.75pt;rotation:315;z-index:-25160499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F0FE5" w14:textId="51E44305" w:rsidR="002735DD" w:rsidRPr="00ED2A8D" w:rsidRDefault="00000000" w:rsidP="0010529E">
    <w:pPr>
      <w:pStyle w:val="Header"/>
      <w:tabs>
        <w:tab w:val="right" w:pos="10205"/>
      </w:tabs>
    </w:pPr>
    <w:r>
      <w:rPr>
        <w:noProof/>
      </w:rPr>
      <w:pict w14:anchorId="2B9010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alt="" style="position:absolute;margin-left:0;margin-top:0;width:449.6pt;height:269.75pt;rotation:315;z-index:-25160294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735DD">
      <w:rPr>
        <w:noProof/>
        <w:lang w:val="en-US"/>
      </w:rPr>
      <w:drawing>
        <wp:anchor distT="0" distB="0" distL="114300" distR="114300" simplePos="0" relativeHeight="251658752" behindDoc="1" locked="0" layoutInCell="1" allowOverlap="1" wp14:anchorId="42297749" wp14:editId="4BD2037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10529E">
      <w:tab/>
    </w:r>
  </w:p>
  <w:p w14:paraId="7AF193B0" w14:textId="77777777" w:rsidR="002735DD" w:rsidRPr="00ED2A8D" w:rsidRDefault="002735DD" w:rsidP="008747E0">
    <w:pPr>
      <w:pStyle w:val="Header"/>
    </w:pPr>
  </w:p>
  <w:p w14:paraId="20BBBC6D" w14:textId="77777777" w:rsidR="002735DD" w:rsidRDefault="002735DD" w:rsidP="008747E0">
    <w:pPr>
      <w:pStyle w:val="Header"/>
    </w:pPr>
  </w:p>
  <w:p w14:paraId="5D38743E" w14:textId="77777777" w:rsidR="002735DD" w:rsidRDefault="002735DD" w:rsidP="008747E0">
    <w:pPr>
      <w:pStyle w:val="Header"/>
    </w:pPr>
  </w:p>
  <w:p w14:paraId="59D055C6" w14:textId="77777777" w:rsidR="002735DD" w:rsidRDefault="002735DD" w:rsidP="008747E0">
    <w:pPr>
      <w:pStyle w:val="Header"/>
    </w:pPr>
  </w:p>
  <w:p w14:paraId="2877724F" w14:textId="77777777" w:rsidR="002735DD" w:rsidRPr="00441393" w:rsidRDefault="002735DD" w:rsidP="00441393">
    <w:pPr>
      <w:pStyle w:val="Contents"/>
    </w:pPr>
    <w:r>
      <w:t>DOCUMENT REVISION</w:t>
    </w:r>
  </w:p>
  <w:p w14:paraId="09691153" w14:textId="77777777" w:rsidR="002735DD" w:rsidRPr="00ED2A8D" w:rsidRDefault="002735DD" w:rsidP="008747E0">
    <w:pPr>
      <w:pStyle w:val="Header"/>
    </w:pPr>
  </w:p>
  <w:p w14:paraId="1ECA61B7" w14:textId="77777777" w:rsidR="002735DD" w:rsidRPr="00AC33A2" w:rsidRDefault="002735DD"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AD1AA" w14:textId="62BFB40D" w:rsidR="002735DD" w:rsidRDefault="00000000">
    <w:pPr>
      <w:pStyle w:val="Header"/>
    </w:pPr>
    <w:r>
      <w:rPr>
        <w:noProof/>
      </w:rPr>
      <w:pict w14:anchorId="137A50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alt="" style="position:absolute;margin-left:0;margin-top:0;width:449.6pt;height:269.75pt;rotation:315;z-index:-2516070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F8321" w14:textId="63341AB2" w:rsidR="002735DD" w:rsidRDefault="00000000">
    <w:pPr>
      <w:pStyle w:val="Header"/>
    </w:pPr>
    <w:r>
      <w:rPr>
        <w:noProof/>
      </w:rPr>
      <w:pict w14:anchorId="65E5DF6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alt="" style="position:absolute;margin-left:0;margin-top:0;width:449.6pt;height:269.75pt;rotation:315;z-index:-25159884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6E5F9" w14:textId="7423AA12" w:rsidR="002735DD" w:rsidRPr="00ED2A8D" w:rsidRDefault="00000000" w:rsidP="008747E0">
    <w:pPr>
      <w:pStyle w:val="Header"/>
    </w:pPr>
    <w:r>
      <w:rPr>
        <w:noProof/>
      </w:rPr>
      <w:pict w14:anchorId="3F7823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alt="" style="position:absolute;margin-left:0;margin-top:0;width:449.6pt;height:269.75pt;rotation:315;z-index:-25159680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735DD">
      <w:rPr>
        <w:noProof/>
        <w:lang w:val="en-US"/>
      </w:rPr>
      <w:drawing>
        <wp:anchor distT="0" distB="0" distL="114300" distR="114300" simplePos="0" relativeHeight="251674624" behindDoc="1" locked="0" layoutInCell="1" allowOverlap="1" wp14:anchorId="52DCA654" wp14:editId="75E5CF23">
          <wp:simplePos x="0" y="0"/>
          <wp:positionH relativeFrom="page">
            <wp:posOffset>6840855</wp:posOffset>
          </wp:positionH>
          <wp:positionV relativeFrom="page">
            <wp:posOffset>0</wp:posOffset>
          </wp:positionV>
          <wp:extent cx="720000" cy="720000"/>
          <wp:effectExtent l="0" t="0" r="4445" b="4445"/>
          <wp:wrapNone/>
          <wp:docPr id="135218080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514BC9" w14:textId="77777777" w:rsidR="002735DD" w:rsidRPr="00ED2A8D" w:rsidRDefault="002735DD" w:rsidP="008747E0">
    <w:pPr>
      <w:pStyle w:val="Header"/>
    </w:pPr>
  </w:p>
  <w:p w14:paraId="15D53F0E" w14:textId="77777777" w:rsidR="002735DD" w:rsidRDefault="002735DD" w:rsidP="008747E0">
    <w:pPr>
      <w:pStyle w:val="Header"/>
    </w:pPr>
  </w:p>
  <w:p w14:paraId="30E0B82E" w14:textId="77777777" w:rsidR="002735DD" w:rsidRDefault="002735DD" w:rsidP="008747E0">
    <w:pPr>
      <w:pStyle w:val="Header"/>
    </w:pPr>
  </w:p>
  <w:p w14:paraId="38068A1D" w14:textId="77777777" w:rsidR="002735DD" w:rsidRDefault="002735DD" w:rsidP="008747E0">
    <w:pPr>
      <w:pStyle w:val="Header"/>
    </w:pPr>
  </w:p>
  <w:p w14:paraId="6DED465C" w14:textId="77777777" w:rsidR="002735DD" w:rsidRPr="00441393" w:rsidRDefault="002735DD" w:rsidP="00441393">
    <w:pPr>
      <w:pStyle w:val="Contents"/>
    </w:pPr>
    <w:r>
      <w:t>CONTENTS</w:t>
    </w:r>
  </w:p>
  <w:p w14:paraId="42B130BB" w14:textId="77777777" w:rsidR="002735DD" w:rsidRDefault="002735DD" w:rsidP="0078486B">
    <w:pPr>
      <w:pStyle w:val="Header"/>
      <w:spacing w:line="140" w:lineRule="exact"/>
    </w:pPr>
  </w:p>
  <w:p w14:paraId="22A752C6" w14:textId="77777777" w:rsidR="002735DD" w:rsidRPr="00AC33A2" w:rsidRDefault="002735DD"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1E8F6" w14:textId="797DEE34" w:rsidR="002735DD" w:rsidRPr="00ED2A8D" w:rsidRDefault="00000000" w:rsidP="00C716E5">
    <w:pPr>
      <w:pStyle w:val="Header"/>
    </w:pPr>
    <w:r>
      <w:rPr>
        <w:noProof/>
      </w:rPr>
      <w:pict w14:anchorId="1A9398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alt="" style="position:absolute;margin-left:0;margin-top:0;width:449.6pt;height:269.75pt;rotation:315;z-index:-25160089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735DD">
      <w:rPr>
        <w:noProof/>
        <w:lang w:val="en-US"/>
      </w:rPr>
      <w:drawing>
        <wp:anchor distT="0" distB="0" distL="114300" distR="114300" simplePos="0" relativeHeight="251697152" behindDoc="1" locked="0" layoutInCell="1" allowOverlap="1" wp14:anchorId="0C485DC4" wp14:editId="4F41D8FB">
          <wp:simplePos x="0" y="0"/>
          <wp:positionH relativeFrom="page">
            <wp:posOffset>6840855</wp:posOffset>
          </wp:positionH>
          <wp:positionV relativeFrom="page">
            <wp:posOffset>0</wp:posOffset>
          </wp:positionV>
          <wp:extent cx="720000" cy="720000"/>
          <wp:effectExtent l="0" t="0" r="4445" b="4445"/>
          <wp:wrapNone/>
          <wp:docPr id="191329183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E30294" w14:textId="77777777" w:rsidR="002735DD" w:rsidRPr="00ED2A8D" w:rsidRDefault="002735DD" w:rsidP="00C716E5">
    <w:pPr>
      <w:pStyle w:val="Header"/>
    </w:pPr>
  </w:p>
  <w:p w14:paraId="30E6C01B" w14:textId="77777777" w:rsidR="002735DD" w:rsidRDefault="002735DD" w:rsidP="00C716E5">
    <w:pPr>
      <w:pStyle w:val="Header"/>
    </w:pPr>
  </w:p>
  <w:p w14:paraId="1F64AB92" w14:textId="77777777" w:rsidR="002735DD" w:rsidRDefault="002735DD" w:rsidP="00C716E5">
    <w:pPr>
      <w:pStyle w:val="Header"/>
    </w:pPr>
  </w:p>
  <w:p w14:paraId="7416B8C2" w14:textId="77777777" w:rsidR="002735DD" w:rsidRDefault="002735DD" w:rsidP="00C716E5">
    <w:pPr>
      <w:pStyle w:val="Header"/>
    </w:pPr>
  </w:p>
  <w:p w14:paraId="26BAD793" w14:textId="77777777" w:rsidR="002735DD" w:rsidRPr="00441393" w:rsidRDefault="002735DD" w:rsidP="00C716E5">
    <w:pPr>
      <w:pStyle w:val="Contents"/>
    </w:pPr>
    <w:r>
      <w:t>CONTENTS</w:t>
    </w:r>
  </w:p>
  <w:p w14:paraId="68ECE7DC" w14:textId="77777777" w:rsidR="002735DD" w:rsidRPr="00ED2A8D" w:rsidRDefault="002735DD" w:rsidP="00C716E5">
    <w:pPr>
      <w:pStyle w:val="Header"/>
    </w:pPr>
  </w:p>
  <w:p w14:paraId="6387CB5F" w14:textId="77777777" w:rsidR="002735DD" w:rsidRPr="00AC33A2" w:rsidRDefault="002735DD" w:rsidP="00C716E5">
    <w:pPr>
      <w:pStyle w:val="Header"/>
      <w:spacing w:line="140" w:lineRule="exact"/>
    </w:pPr>
  </w:p>
  <w:p w14:paraId="6B91DD4A" w14:textId="77777777" w:rsidR="002735DD" w:rsidRDefault="002735DD">
    <w:pPr>
      <w:pStyle w:val="Header"/>
    </w:pPr>
    <w:r>
      <w:rPr>
        <w:noProof/>
        <w:lang w:val="en-US"/>
      </w:rPr>
      <w:drawing>
        <wp:anchor distT="0" distB="0" distL="114300" distR="114300" simplePos="0" relativeHeight="251695104" behindDoc="1" locked="0" layoutInCell="1" allowOverlap="1" wp14:anchorId="2C2DF88A" wp14:editId="7AA49A6D">
          <wp:simplePos x="0" y="0"/>
          <wp:positionH relativeFrom="page">
            <wp:posOffset>6827653</wp:posOffset>
          </wp:positionH>
          <wp:positionV relativeFrom="page">
            <wp:posOffset>0</wp:posOffset>
          </wp:positionV>
          <wp:extent cx="720000" cy="720000"/>
          <wp:effectExtent l="0" t="0" r="4445" b="4445"/>
          <wp:wrapNone/>
          <wp:docPr id="150448758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8D570A"/>
    <w:multiLevelType w:val="hybridMultilevel"/>
    <w:tmpl w:val="BDE23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8554407"/>
    <w:multiLevelType w:val="hybridMultilevel"/>
    <w:tmpl w:val="07BC0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20E4CE8"/>
    <w:multiLevelType w:val="hybridMultilevel"/>
    <w:tmpl w:val="465A5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DE1770E"/>
    <w:multiLevelType w:val="hybridMultilevel"/>
    <w:tmpl w:val="561A9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7AB4D84"/>
    <w:multiLevelType w:val="multilevel"/>
    <w:tmpl w:val="07CA3DF6"/>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68D329E7"/>
    <w:multiLevelType w:val="hybridMultilevel"/>
    <w:tmpl w:val="9CFAA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A324072"/>
    <w:multiLevelType w:val="hybridMultilevel"/>
    <w:tmpl w:val="17D47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BC7577"/>
    <w:multiLevelType w:val="hybridMultilevel"/>
    <w:tmpl w:val="659C7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138060904">
    <w:abstractNumId w:val="25"/>
  </w:num>
  <w:num w:numId="2" w16cid:durableId="315957586">
    <w:abstractNumId w:val="37"/>
  </w:num>
  <w:num w:numId="3" w16cid:durableId="504784200">
    <w:abstractNumId w:val="7"/>
  </w:num>
  <w:num w:numId="4" w16cid:durableId="1723215982">
    <w:abstractNumId w:val="19"/>
  </w:num>
  <w:num w:numId="5" w16cid:durableId="1692221365">
    <w:abstractNumId w:val="16"/>
  </w:num>
  <w:num w:numId="6" w16cid:durableId="418597388">
    <w:abstractNumId w:val="8"/>
  </w:num>
  <w:num w:numId="7" w16cid:durableId="2026978551">
    <w:abstractNumId w:val="14"/>
  </w:num>
  <w:num w:numId="8" w16cid:durableId="765880817">
    <w:abstractNumId w:val="22"/>
  </w:num>
  <w:num w:numId="9" w16cid:durableId="507328995">
    <w:abstractNumId w:val="6"/>
  </w:num>
  <w:num w:numId="10" w16cid:durableId="293095764">
    <w:abstractNumId w:val="13"/>
  </w:num>
  <w:num w:numId="11" w16cid:durableId="998120623">
    <w:abstractNumId w:val="17"/>
  </w:num>
  <w:num w:numId="12" w16cid:durableId="353966427">
    <w:abstractNumId w:val="4"/>
  </w:num>
  <w:num w:numId="13" w16cid:durableId="592010324">
    <w:abstractNumId w:val="24"/>
  </w:num>
  <w:num w:numId="14" w16cid:durableId="27073358">
    <w:abstractNumId w:val="0"/>
  </w:num>
  <w:num w:numId="15" w16cid:durableId="1054500716">
    <w:abstractNumId w:val="30"/>
  </w:num>
  <w:num w:numId="16" w16cid:durableId="362677034">
    <w:abstractNumId w:val="34"/>
  </w:num>
  <w:num w:numId="17" w16cid:durableId="1980106037">
    <w:abstractNumId w:val="12"/>
  </w:num>
  <w:num w:numId="18" w16cid:durableId="1769278904">
    <w:abstractNumId w:val="11"/>
  </w:num>
  <w:num w:numId="19" w16cid:durableId="625543121">
    <w:abstractNumId w:val="35"/>
  </w:num>
  <w:num w:numId="20" w16cid:durableId="543564324">
    <w:abstractNumId w:val="21"/>
  </w:num>
  <w:num w:numId="21" w16cid:durableId="386420240">
    <w:abstractNumId w:val="3"/>
  </w:num>
  <w:num w:numId="22" w16cid:durableId="85001026">
    <w:abstractNumId w:val="10"/>
  </w:num>
  <w:num w:numId="23" w16cid:durableId="155073101">
    <w:abstractNumId w:val="28"/>
  </w:num>
  <w:num w:numId="24" w16cid:durableId="1218905480">
    <w:abstractNumId w:val="9"/>
  </w:num>
  <w:num w:numId="25" w16cid:durableId="1132212235">
    <w:abstractNumId w:val="36"/>
  </w:num>
  <w:num w:numId="26" w16cid:durableId="1262225861">
    <w:abstractNumId w:val="1"/>
  </w:num>
  <w:num w:numId="27" w16cid:durableId="2104758837">
    <w:abstractNumId w:val="18"/>
  </w:num>
  <w:num w:numId="28" w16cid:durableId="997925768">
    <w:abstractNumId w:val="15"/>
  </w:num>
  <w:num w:numId="29" w16cid:durableId="1864901360">
    <w:abstractNumId w:val="27"/>
  </w:num>
  <w:num w:numId="30" w16cid:durableId="428086369">
    <w:abstractNumId w:val="29"/>
  </w:num>
  <w:num w:numId="31" w16cid:durableId="1039864528">
    <w:abstractNumId w:val="5"/>
  </w:num>
  <w:num w:numId="32" w16cid:durableId="1669285653">
    <w:abstractNumId w:val="23"/>
  </w:num>
  <w:num w:numId="33" w16cid:durableId="1224484511">
    <w:abstractNumId w:val="31"/>
  </w:num>
  <w:num w:numId="34" w16cid:durableId="1664353140">
    <w:abstractNumId w:val="20"/>
  </w:num>
  <w:num w:numId="35" w16cid:durableId="201018538">
    <w:abstractNumId w:val="32"/>
  </w:num>
  <w:num w:numId="36" w16cid:durableId="1065756313">
    <w:abstractNumId w:val="33"/>
  </w:num>
  <w:num w:numId="37" w16cid:durableId="876623727">
    <w:abstractNumId w:val="26"/>
  </w:num>
  <w:num w:numId="38" w16cid:durableId="105660289">
    <w:abstractNumId w:val="2"/>
  </w:num>
  <w:num w:numId="39" w16cid:durableId="1944798994">
    <w:abstractNumId w:val="3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it-IT"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UytDA1MDcyNzE2MTZV0lEKTi0uzszPAykwqgUAPZwWzywAAAA="/>
  </w:docVars>
  <w:rsids>
    <w:rsidRoot w:val="008A52DC"/>
    <w:rsid w:val="0001616D"/>
    <w:rsid w:val="00016839"/>
    <w:rsid w:val="000174F9"/>
    <w:rsid w:val="000249C2"/>
    <w:rsid w:val="000258F6"/>
    <w:rsid w:val="0003449E"/>
    <w:rsid w:val="000379A7"/>
    <w:rsid w:val="00040EB8"/>
    <w:rsid w:val="00050F02"/>
    <w:rsid w:val="0005449E"/>
    <w:rsid w:val="00054C7D"/>
    <w:rsid w:val="00055938"/>
    <w:rsid w:val="00057B6D"/>
    <w:rsid w:val="000618C3"/>
    <w:rsid w:val="00061A7B"/>
    <w:rsid w:val="00062874"/>
    <w:rsid w:val="00082C85"/>
    <w:rsid w:val="000862AF"/>
    <w:rsid w:val="0008654C"/>
    <w:rsid w:val="000904ED"/>
    <w:rsid w:val="00091545"/>
    <w:rsid w:val="000A27A8"/>
    <w:rsid w:val="000A59C0"/>
    <w:rsid w:val="000B2356"/>
    <w:rsid w:val="000C711B"/>
    <w:rsid w:val="000C7CB6"/>
    <w:rsid w:val="000D1768"/>
    <w:rsid w:val="000D1D15"/>
    <w:rsid w:val="000D2431"/>
    <w:rsid w:val="000D250B"/>
    <w:rsid w:val="000E3954"/>
    <w:rsid w:val="000E3E52"/>
    <w:rsid w:val="000F0F9F"/>
    <w:rsid w:val="000F3F43"/>
    <w:rsid w:val="000F58ED"/>
    <w:rsid w:val="000F7712"/>
    <w:rsid w:val="0010529E"/>
    <w:rsid w:val="00113D5B"/>
    <w:rsid w:val="00113F8F"/>
    <w:rsid w:val="00121616"/>
    <w:rsid w:val="00123202"/>
    <w:rsid w:val="0012462C"/>
    <w:rsid w:val="001349DB"/>
    <w:rsid w:val="00134B86"/>
    <w:rsid w:val="00135AEB"/>
    <w:rsid w:val="00136E58"/>
    <w:rsid w:val="0014060A"/>
    <w:rsid w:val="001435A4"/>
    <w:rsid w:val="001547F9"/>
    <w:rsid w:val="00155C33"/>
    <w:rsid w:val="001607D8"/>
    <w:rsid w:val="00161325"/>
    <w:rsid w:val="00162612"/>
    <w:rsid w:val="001635F3"/>
    <w:rsid w:val="00170391"/>
    <w:rsid w:val="00176BB8"/>
    <w:rsid w:val="00184427"/>
    <w:rsid w:val="00186FED"/>
    <w:rsid w:val="001875B1"/>
    <w:rsid w:val="00191120"/>
    <w:rsid w:val="0019173E"/>
    <w:rsid w:val="001A2DCA"/>
    <w:rsid w:val="001B05C3"/>
    <w:rsid w:val="001B2A35"/>
    <w:rsid w:val="001B339A"/>
    <w:rsid w:val="001B4D6F"/>
    <w:rsid w:val="001B60A6"/>
    <w:rsid w:val="001C650B"/>
    <w:rsid w:val="001C72B5"/>
    <w:rsid w:val="001C77FB"/>
    <w:rsid w:val="001D0E1B"/>
    <w:rsid w:val="001D1845"/>
    <w:rsid w:val="001D2E7A"/>
    <w:rsid w:val="001D3992"/>
    <w:rsid w:val="001D3F18"/>
    <w:rsid w:val="001D4A3E"/>
    <w:rsid w:val="001E0A77"/>
    <w:rsid w:val="001E3AEE"/>
    <w:rsid w:val="001E416D"/>
    <w:rsid w:val="001E7000"/>
    <w:rsid w:val="001E7F25"/>
    <w:rsid w:val="001F4EF8"/>
    <w:rsid w:val="001F5AB1"/>
    <w:rsid w:val="00201337"/>
    <w:rsid w:val="002022EA"/>
    <w:rsid w:val="002044E9"/>
    <w:rsid w:val="00205B17"/>
    <w:rsid w:val="00205D9B"/>
    <w:rsid w:val="00214033"/>
    <w:rsid w:val="002204DA"/>
    <w:rsid w:val="0022371A"/>
    <w:rsid w:val="00237785"/>
    <w:rsid w:val="002406D3"/>
    <w:rsid w:val="00251FB9"/>
    <w:rsid w:val="002520AD"/>
    <w:rsid w:val="002554E7"/>
    <w:rsid w:val="00255FD9"/>
    <w:rsid w:val="0025660A"/>
    <w:rsid w:val="00257DF8"/>
    <w:rsid w:val="00257E4A"/>
    <w:rsid w:val="0026038D"/>
    <w:rsid w:val="00262CB2"/>
    <w:rsid w:val="00263D78"/>
    <w:rsid w:val="00267D9A"/>
    <w:rsid w:val="0027175D"/>
    <w:rsid w:val="002735DD"/>
    <w:rsid w:val="00274B97"/>
    <w:rsid w:val="00282D13"/>
    <w:rsid w:val="0028712A"/>
    <w:rsid w:val="00296AE1"/>
    <w:rsid w:val="0029793F"/>
    <w:rsid w:val="002A1C42"/>
    <w:rsid w:val="002A617C"/>
    <w:rsid w:val="002A71CF"/>
    <w:rsid w:val="002B3E9D"/>
    <w:rsid w:val="002C77F4"/>
    <w:rsid w:val="002D0869"/>
    <w:rsid w:val="002D78FE"/>
    <w:rsid w:val="002E4993"/>
    <w:rsid w:val="002E5BAC"/>
    <w:rsid w:val="002E6010"/>
    <w:rsid w:val="002E7635"/>
    <w:rsid w:val="002F265A"/>
    <w:rsid w:val="002F442E"/>
    <w:rsid w:val="0030413F"/>
    <w:rsid w:val="00305EFE"/>
    <w:rsid w:val="00313B4B"/>
    <w:rsid w:val="00313D85"/>
    <w:rsid w:val="00315CE3"/>
    <w:rsid w:val="0031629B"/>
    <w:rsid w:val="00317F49"/>
    <w:rsid w:val="00322F34"/>
    <w:rsid w:val="003251FE"/>
    <w:rsid w:val="00326D54"/>
    <w:rsid w:val="0032731A"/>
    <w:rsid w:val="003274DB"/>
    <w:rsid w:val="003276DE"/>
    <w:rsid w:val="00327FBF"/>
    <w:rsid w:val="00332A7B"/>
    <w:rsid w:val="003343E0"/>
    <w:rsid w:val="00335E40"/>
    <w:rsid w:val="00344408"/>
    <w:rsid w:val="00345E37"/>
    <w:rsid w:val="00347F3E"/>
    <w:rsid w:val="00350A92"/>
    <w:rsid w:val="003621C3"/>
    <w:rsid w:val="0036382D"/>
    <w:rsid w:val="00380350"/>
    <w:rsid w:val="00380B4E"/>
    <w:rsid w:val="00380F88"/>
    <w:rsid w:val="003816E4"/>
    <w:rsid w:val="00381F7A"/>
    <w:rsid w:val="00382C28"/>
    <w:rsid w:val="0038597C"/>
    <w:rsid w:val="0039131E"/>
    <w:rsid w:val="00396FD6"/>
    <w:rsid w:val="003A04A6"/>
    <w:rsid w:val="003A6A32"/>
    <w:rsid w:val="003A7759"/>
    <w:rsid w:val="003A7F6E"/>
    <w:rsid w:val="003B03EA"/>
    <w:rsid w:val="003B76F0"/>
    <w:rsid w:val="003C138B"/>
    <w:rsid w:val="003C7C34"/>
    <w:rsid w:val="003D0F37"/>
    <w:rsid w:val="003D3B40"/>
    <w:rsid w:val="003D5150"/>
    <w:rsid w:val="003F1C3A"/>
    <w:rsid w:val="003F1CD4"/>
    <w:rsid w:val="003F4DE4"/>
    <w:rsid w:val="0041173A"/>
    <w:rsid w:val="00414698"/>
    <w:rsid w:val="00415649"/>
    <w:rsid w:val="0042565E"/>
    <w:rsid w:val="0043137F"/>
    <w:rsid w:val="0043265A"/>
    <w:rsid w:val="00432C05"/>
    <w:rsid w:val="00440379"/>
    <w:rsid w:val="00441393"/>
    <w:rsid w:val="00447CF0"/>
    <w:rsid w:val="0045023F"/>
    <w:rsid w:val="004541CB"/>
    <w:rsid w:val="00456F10"/>
    <w:rsid w:val="00463085"/>
    <w:rsid w:val="00463B48"/>
    <w:rsid w:val="0046464D"/>
    <w:rsid w:val="004705D4"/>
    <w:rsid w:val="00474746"/>
    <w:rsid w:val="00476942"/>
    <w:rsid w:val="00477D62"/>
    <w:rsid w:val="00481C27"/>
    <w:rsid w:val="004871A2"/>
    <w:rsid w:val="004908B8"/>
    <w:rsid w:val="00492A8D"/>
    <w:rsid w:val="00493B3C"/>
    <w:rsid w:val="004944C8"/>
    <w:rsid w:val="00495DDA"/>
    <w:rsid w:val="004A09D0"/>
    <w:rsid w:val="004A0EBF"/>
    <w:rsid w:val="004A3751"/>
    <w:rsid w:val="004A4EC4"/>
    <w:rsid w:val="004B3658"/>
    <w:rsid w:val="004B6DA1"/>
    <w:rsid w:val="004B744B"/>
    <w:rsid w:val="004C0E4B"/>
    <w:rsid w:val="004C6DB0"/>
    <w:rsid w:val="004E0BBB"/>
    <w:rsid w:val="004E1D57"/>
    <w:rsid w:val="004E2F16"/>
    <w:rsid w:val="004E53F5"/>
    <w:rsid w:val="004F2AA4"/>
    <w:rsid w:val="004F5930"/>
    <w:rsid w:val="004F6196"/>
    <w:rsid w:val="00503044"/>
    <w:rsid w:val="00523666"/>
    <w:rsid w:val="00525922"/>
    <w:rsid w:val="00526234"/>
    <w:rsid w:val="00534F34"/>
    <w:rsid w:val="0053692E"/>
    <w:rsid w:val="005378A6"/>
    <w:rsid w:val="00540D36"/>
    <w:rsid w:val="00541ED1"/>
    <w:rsid w:val="00546524"/>
    <w:rsid w:val="005470AF"/>
    <w:rsid w:val="00547837"/>
    <w:rsid w:val="00557434"/>
    <w:rsid w:val="005805D2"/>
    <w:rsid w:val="00581239"/>
    <w:rsid w:val="00586C48"/>
    <w:rsid w:val="0059441D"/>
    <w:rsid w:val="00595415"/>
    <w:rsid w:val="00597652"/>
    <w:rsid w:val="005A0703"/>
    <w:rsid w:val="005A080B"/>
    <w:rsid w:val="005B12A5"/>
    <w:rsid w:val="005B421B"/>
    <w:rsid w:val="005B4CE4"/>
    <w:rsid w:val="005C161A"/>
    <w:rsid w:val="005C1BCB"/>
    <w:rsid w:val="005C2312"/>
    <w:rsid w:val="005C402A"/>
    <w:rsid w:val="005C4735"/>
    <w:rsid w:val="005C5C63"/>
    <w:rsid w:val="005D03E9"/>
    <w:rsid w:val="005D0D98"/>
    <w:rsid w:val="005D304B"/>
    <w:rsid w:val="005D6E5D"/>
    <w:rsid w:val="005E076D"/>
    <w:rsid w:val="005E091A"/>
    <w:rsid w:val="005E3989"/>
    <w:rsid w:val="005E4659"/>
    <w:rsid w:val="005E657A"/>
    <w:rsid w:val="005E7063"/>
    <w:rsid w:val="005F1386"/>
    <w:rsid w:val="005F17C2"/>
    <w:rsid w:val="00600C2B"/>
    <w:rsid w:val="006127AC"/>
    <w:rsid w:val="00622C26"/>
    <w:rsid w:val="006313C9"/>
    <w:rsid w:val="00634A78"/>
    <w:rsid w:val="00641794"/>
    <w:rsid w:val="00642025"/>
    <w:rsid w:val="00646AFD"/>
    <w:rsid w:val="00646E87"/>
    <w:rsid w:val="0065107F"/>
    <w:rsid w:val="00661476"/>
    <w:rsid w:val="00661946"/>
    <w:rsid w:val="00664D43"/>
    <w:rsid w:val="00666061"/>
    <w:rsid w:val="00667424"/>
    <w:rsid w:val="00667792"/>
    <w:rsid w:val="00671677"/>
    <w:rsid w:val="006744D8"/>
    <w:rsid w:val="006750F2"/>
    <w:rsid w:val="006752D6"/>
    <w:rsid w:val="00675E02"/>
    <w:rsid w:val="0068553C"/>
    <w:rsid w:val="00685F34"/>
    <w:rsid w:val="00693B1F"/>
    <w:rsid w:val="00695656"/>
    <w:rsid w:val="006975A8"/>
    <w:rsid w:val="006A1012"/>
    <w:rsid w:val="006C1376"/>
    <w:rsid w:val="006C48F9"/>
    <w:rsid w:val="006D07D2"/>
    <w:rsid w:val="006E0E7D"/>
    <w:rsid w:val="006E10BF"/>
    <w:rsid w:val="006F1C14"/>
    <w:rsid w:val="00703A6A"/>
    <w:rsid w:val="00720342"/>
    <w:rsid w:val="00722236"/>
    <w:rsid w:val="00725CCA"/>
    <w:rsid w:val="0072737A"/>
    <w:rsid w:val="007311E7"/>
    <w:rsid w:val="00731DEE"/>
    <w:rsid w:val="00734BC6"/>
    <w:rsid w:val="00741310"/>
    <w:rsid w:val="00746443"/>
    <w:rsid w:val="00753498"/>
    <w:rsid w:val="007541D3"/>
    <w:rsid w:val="00755A64"/>
    <w:rsid w:val="007577D7"/>
    <w:rsid w:val="00760004"/>
    <w:rsid w:val="007715E8"/>
    <w:rsid w:val="00771E54"/>
    <w:rsid w:val="00776004"/>
    <w:rsid w:val="00777956"/>
    <w:rsid w:val="0078486B"/>
    <w:rsid w:val="00785A39"/>
    <w:rsid w:val="00787D8A"/>
    <w:rsid w:val="00790277"/>
    <w:rsid w:val="00791EBC"/>
    <w:rsid w:val="00793577"/>
    <w:rsid w:val="00795637"/>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E3F33"/>
    <w:rsid w:val="007F2C43"/>
    <w:rsid w:val="007F7544"/>
    <w:rsid w:val="00800995"/>
    <w:rsid w:val="00804736"/>
    <w:rsid w:val="0081117E"/>
    <w:rsid w:val="00816F79"/>
    <w:rsid w:val="008172F8"/>
    <w:rsid w:val="008326B2"/>
    <w:rsid w:val="00832C71"/>
    <w:rsid w:val="00834150"/>
    <w:rsid w:val="008357F2"/>
    <w:rsid w:val="0084098D"/>
    <w:rsid w:val="008416E0"/>
    <w:rsid w:val="0084458E"/>
    <w:rsid w:val="00846831"/>
    <w:rsid w:val="00847B32"/>
    <w:rsid w:val="00854BCE"/>
    <w:rsid w:val="00857EE1"/>
    <w:rsid w:val="00865532"/>
    <w:rsid w:val="00867686"/>
    <w:rsid w:val="008737D3"/>
    <w:rsid w:val="008747E0"/>
    <w:rsid w:val="00876841"/>
    <w:rsid w:val="00882B3C"/>
    <w:rsid w:val="00886C21"/>
    <w:rsid w:val="0088783D"/>
    <w:rsid w:val="008972C3"/>
    <w:rsid w:val="008A28D9"/>
    <w:rsid w:val="008A30BA"/>
    <w:rsid w:val="008A52DC"/>
    <w:rsid w:val="008A5435"/>
    <w:rsid w:val="008A7C44"/>
    <w:rsid w:val="008B523F"/>
    <w:rsid w:val="008B62E0"/>
    <w:rsid w:val="008C33B5"/>
    <w:rsid w:val="008C3A72"/>
    <w:rsid w:val="008C6969"/>
    <w:rsid w:val="008D45D2"/>
    <w:rsid w:val="008D5CCD"/>
    <w:rsid w:val="008E1F69"/>
    <w:rsid w:val="008E76B1"/>
    <w:rsid w:val="008F38BB"/>
    <w:rsid w:val="008F57D8"/>
    <w:rsid w:val="008F76BE"/>
    <w:rsid w:val="00902834"/>
    <w:rsid w:val="00913056"/>
    <w:rsid w:val="00914E26"/>
    <w:rsid w:val="0091590F"/>
    <w:rsid w:val="009217F2"/>
    <w:rsid w:val="00923B4D"/>
    <w:rsid w:val="00924186"/>
    <w:rsid w:val="0092540C"/>
    <w:rsid w:val="00925E0F"/>
    <w:rsid w:val="00931A57"/>
    <w:rsid w:val="00933EE0"/>
    <w:rsid w:val="0093492E"/>
    <w:rsid w:val="009414E6"/>
    <w:rsid w:val="009505DA"/>
    <w:rsid w:val="0095450F"/>
    <w:rsid w:val="00956901"/>
    <w:rsid w:val="00962EC1"/>
    <w:rsid w:val="00971591"/>
    <w:rsid w:val="00973409"/>
    <w:rsid w:val="00974564"/>
    <w:rsid w:val="00974E99"/>
    <w:rsid w:val="009764FA"/>
    <w:rsid w:val="00980192"/>
    <w:rsid w:val="00980572"/>
    <w:rsid w:val="00980799"/>
    <w:rsid w:val="00982A22"/>
    <w:rsid w:val="009830CC"/>
    <w:rsid w:val="0099341D"/>
    <w:rsid w:val="00994D97"/>
    <w:rsid w:val="00996E5E"/>
    <w:rsid w:val="0099752C"/>
    <w:rsid w:val="009A07B7"/>
    <w:rsid w:val="009B1545"/>
    <w:rsid w:val="009B372E"/>
    <w:rsid w:val="009B5023"/>
    <w:rsid w:val="009B785E"/>
    <w:rsid w:val="009C0297"/>
    <w:rsid w:val="009C26F8"/>
    <w:rsid w:val="009C387B"/>
    <w:rsid w:val="009C609E"/>
    <w:rsid w:val="009D25B8"/>
    <w:rsid w:val="009D26AB"/>
    <w:rsid w:val="009D6B98"/>
    <w:rsid w:val="009E16EC"/>
    <w:rsid w:val="009E4217"/>
    <w:rsid w:val="009E433C"/>
    <w:rsid w:val="009E4A4D"/>
    <w:rsid w:val="009E6578"/>
    <w:rsid w:val="009F081F"/>
    <w:rsid w:val="00A06A0E"/>
    <w:rsid w:val="00A06A3D"/>
    <w:rsid w:val="00A10EBA"/>
    <w:rsid w:val="00A13E56"/>
    <w:rsid w:val="00A179F2"/>
    <w:rsid w:val="00A227BF"/>
    <w:rsid w:val="00A24838"/>
    <w:rsid w:val="00A2743E"/>
    <w:rsid w:val="00A3074A"/>
    <w:rsid w:val="00A30C33"/>
    <w:rsid w:val="00A36A5C"/>
    <w:rsid w:val="00A4308C"/>
    <w:rsid w:val="00A44836"/>
    <w:rsid w:val="00A45251"/>
    <w:rsid w:val="00A524B5"/>
    <w:rsid w:val="00A549B3"/>
    <w:rsid w:val="00A56184"/>
    <w:rsid w:val="00A60233"/>
    <w:rsid w:val="00A64377"/>
    <w:rsid w:val="00A67954"/>
    <w:rsid w:val="00A72ED7"/>
    <w:rsid w:val="00A74164"/>
    <w:rsid w:val="00A8083F"/>
    <w:rsid w:val="00A90D86"/>
    <w:rsid w:val="00A91DBA"/>
    <w:rsid w:val="00A959F0"/>
    <w:rsid w:val="00A97900"/>
    <w:rsid w:val="00AA18DA"/>
    <w:rsid w:val="00AA1B91"/>
    <w:rsid w:val="00AA1D7A"/>
    <w:rsid w:val="00AA3E01"/>
    <w:rsid w:val="00AA53B3"/>
    <w:rsid w:val="00AB0BFA"/>
    <w:rsid w:val="00AB76B7"/>
    <w:rsid w:val="00AC33A2"/>
    <w:rsid w:val="00AC7AD8"/>
    <w:rsid w:val="00AD38F7"/>
    <w:rsid w:val="00AD7A26"/>
    <w:rsid w:val="00AE65F1"/>
    <w:rsid w:val="00AE6BB4"/>
    <w:rsid w:val="00AE74AD"/>
    <w:rsid w:val="00AF159C"/>
    <w:rsid w:val="00B01873"/>
    <w:rsid w:val="00B074AB"/>
    <w:rsid w:val="00B07717"/>
    <w:rsid w:val="00B141E5"/>
    <w:rsid w:val="00B16334"/>
    <w:rsid w:val="00B17253"/>
    <w:rsid w:val="00B250D6"/>
    <w:rsid w:val="00B2583D"/>
    <w:rsid w:val="00B31A41"/>
    <w:rsid w:val="00B40199"/>
    <w:rsid w:val="00B500ED"/>
    <w:rsid w:val="00B502FF"/>
    <w:rsid w:val="00B50B90"/>
    <w:rsid w:val="00B50E28"/>
    <w:rsid w:val="00B55ACF"/>
    <w:rsid w:val="00B574A7"/>
    <w:rsid w:val="00B6066D"/>
    <w:rsid w:val="00B643DF"/>
    <w:rsid w:val="00B65300"/>
    <w:rsid w:val="00B658B7"/>
    <w:rsid w:val="00B67422"/>
    <w:rsid w:val="00B70BD4"/>
    <w:rsid w:val="00B712CA"/>
    <w:rsid w:val="00B73463"/>
    <w:rsid w:val="00B743CB"/>
    <w:rsid w:val="00B90123"/>
    <w:rsid w:val="00B9016D"/>
    <w:rsid w:val="00BA0F98"/>
    <w:rsid w:val="00BA1517"/>
    <w:rsid w:val="00BA4E39"/>
    <w:rsid w:val="00BA67FD"/>
    <w:rsid w:val="00BA7C48"/>
    <w:rsid w:val="00BC251F"/>
    <w:rsid w:val="00BC27F6"/>
    <w:rsid w:val="00BC39F4"/>
    <w:rsid w:val="00BD150C"/>
    <w:rsid w:val="00BD1587"/>
    <w:rsid w:val="00BD6A20"/>
    <w:rsid w:val="00BD7EE1"/>
    <w:rsid w:val="00BE5568"/>
    <w:rsid w:val="00BE5764"/>
    <w:rsid w:val="00BF1358"/>
    <w:rsid w:val="00BF7D1F"/>
    <w:rsid w:val="00C0106D"/>
    <w:rsid w:val="00C04619"/>
    <w:rsid w:val="00C133BE"/>
    <w:rsid w:val="00C1400A"/>
    <w:rsid w:val="00C222B4"/>
    <w:rsid w:val="00C262E4"/>
    <w:rsid w:val="00C300CF"/>
    <w:rsid w:val="00C31705"/>
    <w:rsid w:val="00C33E20"/>
    <w:rsid w:val="00C35CF6"/>
    <w:rsid w:val="00C3725B"/>
    <w:rsid w:val="00C37EB7"/>
    <w:rsid w:val="00C42304"/>
    <w:rsid w:val="00C45AB9"/>
    <w:rsid w:val="00C473B5"/>
    <w:rsid w:val="00C5109E"/>
    <w:rsid w:val="00C522BE"/>
    <w:rsid w:val="00C52413"/>
    <w:rsid w:val="00C533EC"/>
    <w:rsid w:val="00C5470E"/>
    <w:rsid w:val="00C55EFB"/>
    <w:rsid w:val="00C56585"/>
    <w:rsid w:val="00C56B3F"/>
    <w:rsid w:val="00C65492"/>
    <w:rsid w:val="00C65C4C"/>
    <w:rsid w:val="00C67C67"/>
    <w:rsid w:val="00C7022C"/>
    <w:rsid w:val="00C71032"/>
    <w:rsid w:val="00C716E5"/>
    <w:rsid w:val="00C773D9"/>
    <w:rsid w:val="00C80307"/>
    <w:rsid w:val="00C80ACE"/>
    <w:rsid w:val="00C81162"/>
    <w:rsid w:val="00C82033"/>
    <w:rsid w:val="00C82EC7"/>
    <w:rsid w:val="00C83258"/>
    <w:rsid w:val="00C83666"/>
    <w:rsid w:val="00C843AC"/>
    <w:rsid w:val="00C870B5"/>
    <w:rsid w:val="00C907DF"/>
    <w:rsid w:val="00C91630"/>
    <w:rsid w:val="00C954E5"/>
    <w:rsid w:val="00C9558A"/>
    <w:rsid w:val="00C966EB"/>
    <w:rsid w:val="00CA04B1"/>
    <w:rsid w:val="00CA2DFC"/>
    <w:rsid w:val="00CA4EC9"/>
    <w:rsid w:val="00CA5E77"/>
    <w:rsid w:val="00CB03D4"/>
    <w:rsid w:val="00CB0617"/>
    <w:rsid w:val="00CB137B"/>
    <w:rsid w:val="00CB2079"/>
    <w:rsid w:val="00CB59F3"/>
    <w:rsid w:val="00CC1F4C"/>
    <w:rsid w:val="00CC35EF"/>
    <w:rsid w:val="00CC5048"/>
    <w:rsid w:val="00CC6246"/>
    <w:rsid w:val="00CE5E46"/>
    <w:rsid w:val="00CF1BE9"/>
    <w:rsid w:val="00CF49CC"/>
    <w:rsid w:val="00D04F0B"/>
    <w:rsid w:val="00D1463A"/>
    <w:rsid w:val="00D252C9"/>
    <w:rsid w:val="00D270FA"/>
    <w:rsid w:val="00D32DDF"/>
    <w:rsid w:val="00D36206"/>
    <w:rsid w:val="00D3700C"/>
    <w:rsid w:val="00D41940"/>
    <w:rsid w:val="00D4415D"/>
    <w:rsid w:val="00D56510"/>
    <w:rsid w:val="00D603BF"/>
    <w:rsid w:val="00D62040"/>
    <w:rsid w:val="00D638E0"/>
    <w:rsid w:val="00D653B1"/>
    <w:rsid w:val="00D74AE1"/>
    <w:rsid w:val="00D75D42"/>
    <w:rsid w:val="00D80B20"/>
    <w:rsid w:val="00D865A8"/>
    <w:rsid w:val="00D9012A"/>
    <w:rsid w:val="00D92C2D"/>
    <w:rsid w:val="00D9361E"/>
    <w:rsid w:val="00D94F38"/>
    <w:rsid w:val="00DA0F98"/>
    <w:rsid w:val="00DA17CD"/>
    <w:rsid w:val="00DB25B3"/>
    <w:rsid w:val="00DB3236"/>
    <w:rsid w:val="00DB3374"/>
    <w:rsid w:val="00DC1C10"/>
    <w:rsid w:val="00DC6F92"/>
    <w:rsid w:val="00DD3543"/>
    <w:rsid w:val="00DD60F2"/>
    <w:rsid w:val="00DE0893"/>
    <w:rsid w:val="00DE2814"/>
    <w:rsid w:val="00DE6796"/>
    <w:rsid w:val="00DF41B2"/>
    <w:rsid w:val="00DF539A"/>
    <w:rsid w:val="00DF76E9"/>
    <w:rsid w:val="00E01272"/>
    <w:rsid w:val="00E03067"/>
    <w:rsid w:val="00E03846"/>
    <w:rsid w:val="00E03A07"/>
    <w:rsid w:val="00E06421"/>
    <w:rsid w:val="00E10BDB"/>
    <w:rsid w:val="00E1391F"/>
    <w:rsid w:val="00E16EB4"/>
    <w:rsid w:val="00E20A7D"/>
    <w:rsid w:val="00E21A27"/>
    <w:rsid w:val="00E21B75"/>
    <w:rsid w:val="00E22548"/>
    <w:rsid w:val="00E27A2F"/>
    <w:rsid w:val="00E30A98"/>
    <w:rsid w:val="00E42A94"/>
    <w:rsid w:val="00E44A80"/>
    <w:rsid w:val="00E458BF"/>
    <w:rsid w:val="00E47285"/>
    <w:rsid w:val="00E54AD5"/>
    <w:rsid w:val="00E54BFB"/>
    <w:rsid w:val="00E54CD7"/>
    <w:rsid w:val="00E65F4B"/>
    <w:rsid w:val="00E706E7"/>
    <w:rsid w:val="00E77587"/>
    <w:rsid w:val="00E818AD"/>
    <w:rsid w:val="00E84229"/>
    <w:rsid w:val="00E84965"/>
    <w:rsid w:val="00E90E4E"/>
    <w:rsid w:val="00E9391E"/>
    <w:rsid w:val="00E94C7D"/>
    <w:rsid w:val="00EA1052"/>
    <w:rsid w:val="00EA218F"/>
    <w:rsid w:val="00EA4F29"/>
    <w:rsid w:val="00EA5B27"/>
    <w:rsid w:val="00EA5F83"/>
    <w:rsid w:val="00EA6F9D"/>
    <w:rsid w:val="00EA76F6"/>
    <w:rsid w:val="00EB2273"/>
    <w:rsid w:val="00EB6F3C"/>
    <w:rsid w:val="00EC0CF9"/>
    <w:rsid w:val="00EC1E2C"/>
    <w:rsid w:val="00EC254E"/>
    <w:rsid w:val="00EC2B9A"/>
    <w:rsid w:val="00EC3723"/>
    <w:rsid w:val="00EC568A"/>
    <w:rsid w:val="00EC7C87"/>
    <w:rsid w:val="00EC7D2B"/>
    <w:rsid w:val="00ED030E"/>
    <w:rsid w:val="00ED2672"/>
    <w:rsid w:val="00ED2A8D"/>
    <w:rsid w:val="00ED4450"/>
    <w:rsid w:val="00EE54CB"/>
    <w:rsid w:val="00EE6424"/>
    <w:rsid w:val="00EF1936"/>
    <w:rsid w:val="00EF1C54"/>
    <w:rsid w:val="00EF404B"/>
    <w:rsid w:val="00F00376"/>
    <w:rsid w:val="00F01F0C"/>
    <w:rsid w:val="00F02A5A"/>
    <w:rsid w:val="00F1078D"/>
    <w:rsid w:val="00F11368"/>
    <w:rsid w:val="00F11764"/>
    <w:rsid w:val="00F157E2"/>
    <w:rsid w:val="00F16C7D"/>
    <w:rsid w:val="00F259E2"/>
    <w:rsid w:val="00F3526F"/>
    <w:rsid w:val="00F40DC3"/>
    <w:rsid w:val="00F41F0B"/>
    <w:rsid w:val="00F45BA6"/>
    <w:rsid w:val="00F50222"/>
    <w:rsid w:val="00F527AC"/>
    <w:rsid w:val="00F5503F"/>
    <w:rsid w:val="00F55AD7"/>
    <w:rsid w:val="00F61D83"/>
    <w:rsid w:val="00F65DD1"/>
    <w:rsid w:val="00F70312"/>
    <w:rsid w:val="00F704F2"/>
    <w:rsid w:val="00F707B3"/>
    <w:rsid w:val="00F71135"/>
    <w:rsid w:val="00F730DC"/>
    <w:rsid w:val="00F74309"/>
    <w:rsid w:val="00F82C35"/>
    <w:rsid w:val="00F90461"/>
    <w:rsid w:val="00FA370D"/>
    <w:rsid w:val="00FA5F89"/>
    <w:rsid w:val="00FA66F1"/>
    <w:rsid w:val="00FB5647"/>
    <w:rsid w:val="00FC378B"/>
    <w:rsid w:val="00FC3977"/>
    <w:rsid w:val="00FD2566"/>
    <w:rsid w:val="00FD2F16"/>
    <w:rsid w:val="00FD6065"/>
    <w:rsid w:val="00FE1D34"/>
    <w:rsid w:val="00FE244F"/>
    <w:rsid w:val="00FE2A6F"/>
    <w:rsid w:val="00FF2C98"/>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1DFE3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qFormat="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0297"/>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CC1F4C"/>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CC1F4C"/>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AppendixHeading1">
    <w:name w:val="Appendix Heading 1"/>
    <w:basedOn w:val="Normal"/>
    <w:next w:val="BodyText"/>
    <w:rsid w:val="00586C48"/>
    <w:pPr>
      <w:tabs>
        <w:tab w:val="num" w:pos="567"/>
      </w:tabs>
      <w:spacing w:before="120" w:after="120" w:line="240" w:lineRule="auto"/>
      <w:ind w:left="567" w:hanging="567"/>
    </w:pPr>
    <w:rPr>
      <w:rFonts w:ascii="Arial" w:eastAsia="Times New Roman" w:hAnsi="Arial" w:cs="Arial"/>
      <w:b/>
      <w:caps/>
      <w:sz w:val="24"/>
      <w:lang w:eastAsia="en-GB"/>
    </w:rPr>
  </w:style>
  <w:style w:type="paragraph" w:customStyle="1" w:styleId="AppendixHeading2">
    <w:name w:val="Appendix Heading 2"/>
    <w:basedOn w:val="Normal"/>
    <w:next w:val="BodyText"/>
    <w:qFormat/>
    <w:rsid w:val="00586C48"/>
    <w:pPr>
      <w:tabs>
        <w:tab w:val="num" w:pos="851"/>
      </w:tabs>
      <w:spacing w:before="120" w:after="120" w:line="240" w:lineRule="auto"/>
      <w:ind w:left="851" w:hanging="851"/>
    </w:pPr>
    <w:rPr>
      <w:rFonts w:ascii="Arial" w:eastAsia="Times New Roman" w:hAnsi="Arial" w:cs="Arial"/>
      <w:b/>
      <w:sz w:val="22"/>
      <w:lang w:eastAsia="en-GB"/>
    </w:rPr>
  </w:style>
  <w:style w:type="paragraph" w:customStyle="1" w:styleId="AppendixHeading3">
    <w:name w:val="Appendix Heading 3"/>
    <w:basedOn w:val="Normal"/>
    <w:next w:val="Normal"/>
    <w:rsid w:val="00586C48"/>
    <w:pPr>
      <w:tabs>
        <w:tab w:val="num" w:pos="992"/>
      </w:tabs>
      <w:spacing w:before="120" w:after="120" w:line="240" w:lineRule="auto"/>
      <w:ind w:left="992" w:hanging="992"/>
    </w:pPr>
    <w:rPr>
      <w:rFonts w:ascii="Arial" w:eastAsia="Times New Roman" w:hAnsi="Arial" w:cs="Arial"/>
      <w:sz w:val="22"/>
      <w:lang w:eastAsia="en-GB"/>
    </w:rPr>
  </w:style>
  <w:style w:type="paragraph" w:customStyle="1" w:styleId="References">
    <w:name w:val="References"/>
    <w:basedOn w:val="Normal"/>
    <w:qFormat/>
    <w:rsid w:val="00380F88"/>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styleId="ListParagraph">
    <w:name w:val="List Paragraph"/>
    <w:basedOn w:val="Normal"/>
    <w:uiPriority w:val="34"/>
    <w:rsid w:val="00746443"/>
    <w:pPr>
      <w:ind w:left="720"/>
      <w:contextualSpacing/>
    </w:pPr>
  </w:style>
  <w:style w:type="character" w:customStyle="1" w:styleId="relative">
    <w:name w:val="relative"/>
    <w:basedOn w:val="DefaultParagraphFont"/>
    <w:rsid w:val="00720342"/>
  </w:style>
  <w:style w:type="paragraph" w:customStyle="1" w:styleId="not-prose">
    <w:name w:val="not-prose"/>
    <w:basedOn w:val="Normal"/>
    <w:rsid w:val="0072034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C45A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10.xml"/><Relationship Id="rId3" Type="http://schemas.openxmlformats.org/officeDocument/2006/relationships/customXml" Target="../customXml/item3.xml"/><Relationship Id="rId21"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cid:image003.png@01DB2958.883B7360" TargetMode="External"/><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3.xml><?xml version="1.0" encoding="utf-8"?>
<ds:datastoreItem xmlns:ds="http://schemas.openxmlformats.org/officeDocument/2006/customXml" ds:itemID="{940807C4-D96A-49BC-92FB-57EBF85C1F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4708DF-32C4-44BA-9F71-3D94B3ABF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18</Pages>
  <Words>3842</Words>
  <Characters>26808</Characters>
  <Application>Microsoft Office Word</Application>
  <DocSecurity>0</DocSecurity>
  <Lines>612</Lines>
  <Paragraphs>345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30429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Alisa Nechyporuk</cp:lastModifiedBy>
  <cp:revision>61</cp:revision>
  <cp:lastPrinted>2016-11-29T10:20:00Z</cp:lastPrinted>
  <dcterms:created xsi:type="dcterms:W3CDTF">2026-02-11T00:33:00Z</dcterms:created>
  <dcterms:modified xsi:type="dcterms:W3CDTF">2026-03-05T15:04:00Z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y fmtid="{D5CDD505-2E9C-101B-9397-08002B2CF9AE}" pid="5" name="docLang">
    <vt:lpwstr>en</vt:lpwstr>
  </property>
  <property fmtid="{D5CDD505-2E9C-101B-9397-08002B2CF9AE}" pid="6" name="GrammarlyDocumentId">
    <vt:lpwstr>e6d6821f-e64f-4423-88ef-f33cfaf14e80</vt:lpwstr>
  </property>
</Properties>
</file>